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 w:line="360" w:lineRule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adjustRightInd w:val="0"/>
        <w:spacing w:before="100" w:beforeAutospacing="1" w:after="100" w:afterAutospacing="1" w:line="360" w:lineRule="auto"/>
        <w:jc w:val="center"/>
        <w:rPr>
          <w:rFonts w:cs="宋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公示</w:t>
      </w:r>
    </w:p>
    <w:p>
      <w:pPr>
        <w:widowControl/>
        <w:spacing w:before="100" w:beforeAutospacing="1" w:after="100" w:afterAutospacing="1" w:line="560" w:lineRule="exact"/>
        <w:ind w:firstLine="560" w:firstLineChars="2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现将我校参加申报的</w:t>
      </w:r>
      <w:r>
        <w:rPr>
          <w:rFonts w:asciiTheme="minorEastAsia" w:hAnsiTheme="minorEastAsia"/>
          <w:sz w:val="28"/>
          <w:szCs w:val="28"/>
        </w:rPr>
        <w:t>201</w:t>
      </w:r>
      <w:r>
        <w:rPr>
          <w:rFonts w:hint="eastAsia" w:asciiTheme="minorEastAsia" w:hAnsiTheme="minorEastAsia"/>
          <w:sz w:val="28"/>
          <w:szCs w:val="28"/>
        </w:rPr>
        <w:t>8年度云南省自然科学奖项目予以公示。任何单位或个人对项目候选人、候选单位及其项目的创新性、先进性、实用性等持有异议的，可在公布之日起7日之内（即日至</w:t>
      </w:r>
      <w:r>
        <w:rPr>
          <w:rFonts w:asciiTheme="minorEastAsia" w:hAnsiTheme="minorEastAsia"/>
          <w:sz w:val="28"/>
          <w:szCs w:val="28"/>
        </w:rPr>
        <w:t>201</w:t>
      </w:r>
      <w:r>
        <w:rPr>
          <w:rFonts w:hint="eastAsia" w:asciiTheme="minorEastAsia" w:hAnsiTheme="minorEastAsia"/>
          <w:sz w:val="28"/>
          <w:szCs w:val="28"/>
        </w:rPr>
        <w:t>8年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16</w:t>
      </w:r>
      <w:r>
        <w:rPr>
          <w:rFonts w:hint="eastAsia" w:asciiTheme="minorEastAsia" w:hAnsiTheme="minorEastAsia"/>
          <w:sz w:val="28"/>
          <w:szCs w:val="28"/>
        </w:rPr>
        <w:t>日）以书面形式向校科技处提出。个人提出异议的，应当签署真实姓名及联系方式；以单位名义提出异议的，应当加盖本单位公章，逾期和匿名的不予受理。</w:t>
      </w: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ind w:firstLine="57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联系 人：余老师</w:t>
      </w: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ind w:firstLine="57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电    话：83828076</w:t>
      </w: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ind w:firstLine="57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ind w:firstLine="57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ind w:firstLine="4678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江西农业大学科技处</w:t>
      </w: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ind w:firstLine="5245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2018.5.10</w:t>
      </w: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ind w:firstLine="57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ind w:firstLine="57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2600"/>
        </w:tabs>
        <w:spacing w:before="100" w:beforeAutospacing="1" w:after="100" w:afterAutospacing="1" w:line="56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附： 公示成果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 xml:space="preserve">项目名称    </w:t>
      </w:r>
      <w:r>
        <w:rPr>
          <w:rFonts w:ascii="仿宋" w:hAnsi="仿宋" w:eastAsia="仿宋"/>
          <w:b/>
          <w:sz w:val="24"/>
          <w:szCs w:val="24"/>
        </w:rPr>
        <w:t>苎麻种质资源的应用基础研究</w:t>
      </w:r>
    </w:p>
    <w:p>
      <w:pPr>
        <w:spacing w:line="360" w:lineRule="auto"/>
        <w:ind w:left="2595" w:leftChars="209" w:hanging="2156" w:hangingChars="89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完成人及所在单位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刘飞虎</w:t>
      </w:r>
      <w:r>
        <w:rPr>
          <w:rFonts w:ascii="仿宋" w:hAnsi="仿宋" w:eastAsia="仿宋"/>
          <w:sz w:val="24"/>
          <w:szCs w:val="24"/>
        </w:rPr>
        <w:t>（云南大学）、</w:t>
      </w:r>
      <w:r>
        <w:rPr>
          <w:rFonts w:hint="eastAsia" w:ascii="仿宋" w:hAnsi="仿宋" w:eastAsia="仿宋"/>
          <w:sz w:val="24"/>
          <w:szCs w:val="24"/>
        </w:rPr>
        <w:t>张寿文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江西中医药大学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、梁雪妮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云南大学</w:t>
      </w:r>
      <w:r>
        <w:rPr>
          <w:rFonts w:ascii="仿宋" w:hAnsi="仿宋" w:eastAsia="仿宋"/>
          <w:sz w:val="24"/>
          <w:szCs w:val="24"/>
        </w:rPr>
        <w:t>）、</w:t>
      </w:r>
      <w:r>
        <w:rPr>
          <w:rFonts w:hint="eastAsia" w:ascii="仿宋" w:hAnsi="仿宋" w:eastAsia="仿宋"/>
          <w:sz w:val="24"/>
          <w:szCs w:val="24"/>
        </w:rPr>
        <w:t>李宗菊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云南大学</w:t>
      </w:r>
      <w:r>
        <w:rPr>
          <w:rFonts w:ascii="仿宋" w:hAnsi="仿宋" w:eastAsia="仿宋"/>
          <w:sz w:val="24"/>
          <w:szCs w:val="24"/>
        </w:rPr>
        <w:t>）、</w:t>
      </w:r>
      <w:r>
        <w:rPr>
          <w:rFonts w:hint="eastAsia" w:ascii="仿宋" w:hAnsi="仿宋" w:eastAsia="仿宋"/>
          <w:sz w:val="24"/>
          <w:szCs w:val="24"/>
        </w:rPr>
        <w:t>刘齐元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江西农业大学</w:t>
      </w:r>
      <w:r>
        <w:rPr>
          <w:rFonts w:ascii="仿宋" w:hAnsi="仿宋" w:eastAsia="仿宋"/>
          <w:sz w:val="24"/>
          <w:szCs w:val="24"/>
        </w:rPr>
        <w:t>）</w:t>
      </w:r>
    </w:p>
    <w:p>
      <w:pPr>
        <w:spacing w:line="360" w:lineRule="auto"/>
        <w:ind w:firstLine="482" w:firstLineChars="200"/>
        <w:rPr>
          <w:rFonts w:ascii="仿宋" w:hAnsi="仿宋" w:eastAsia="仿宋" w:cs="宋体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项目简介：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  <w:t>种质（品种）资源是植物育种、栽培应用和有关科学研究的物质基础，因此对种质资源基本生物学特性的研究具有重要意义。中国是苎麻的原产地，拥有丰富的苎麻种质资源，但有关应用基础研究比较薄弱。“</w: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t>苎麻种质资源的应用基础研究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  <w:t>（39560044）”，在国家和省级自然科学基金项目支持下，历经20多年时间，对苎麻种质资源开展了较为系统的应用基础科学问题研究，主要包括中国野生苎麻资源、苎麻起源与利用、苎麻的抗旱性、钾营养特性、利用解剖学方法预测苎麻纤维产量和品质、光合特性与产量纤维及品质的关系、环境因子与苎麻农艺性状的关系，以及特异（抗旱、钾高效、高光效、高产、优质）资源挖掘，等等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bCs/>
          <w:color w:val="000000"/>
          <w:kern w:val="0"/>
          <w:sz w:val="24"/>
          <w:szCs w:val="24"/>
        </w:rPr>
      </w:pP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t>本项项目发表SCI期刊论文4篇，中文期刊论文20多篇，在苎麻种质资源的应用基础研究方面产生了较广泛的学术影响，论文被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  <w:t>SCI期刊</w: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t>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 </w: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t>INDUSTRIAL CROPS AND PRODUCTS》、《EUROPEAN JOURNAL OF AGRONOMY》、《JOURNAL OF AGRICULTURAL AND FOOD CHEMISTRY》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  <w:t>（均为农林1区期刊）</w: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t>等知名期刊引用。8篇代表性论著中，4篇SCI论文，期刊5年影响因子合计7.533、他引80次（Web of Science检索）；3篇中文论文他引37次（中国知网检索）；1部专著他引15次（SCI-HUB检索）；19篇核心论著中，4篇SCI论文，期刊影响因子合计、他引80次（Web of Science检索）；14篇中文论文他引204次（中国知网检索）；1部专著他引15次（SCI-HUB检索）。</w:t>
      </w:r>
    </w:p>
    <w:p>
      <w:pPr>
        <w:jc w:val="left"/>
        <w:rPr>
          <w:rFonts w:ascii="仿宋" w:hAnsi="仿宋" w:eastAsia="仿宋" w:cs="宋体"/>
          <w:bCs/>
          <w:color w:val="000000"/>
          <w:kern w:val="0"/>
          <w:sz w:val="24"/>
          <w:szCs w:val="24"/>
        </w:rPr>
      </w:pPr>
    </w:p>
    <w:p>
      <w:pPr>
        <w:jc w:val="left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候选人对项目的贡献</w:t>
      </w:r>
    </w:p>
    <w:p>
      <w:pPr>
        <w:pStyle w:val="6"/>
        <w:rPr>
          <w:rFonts w:ascii="仿宋" w:hAnsi="仿宋" w:eastAsia="仿宋"/>
        </w:rPr>
      </w:pPr>
    </w:p>
    <w:p>
      <w:pPr>
        <w:pStyle w:val="6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第1候选人. 刘飞虎</w:t>
      </w:r>
    </w:p>
    <w:p>
      <w:pPr>
        <w:pStyle w:val="6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本成果中作为国家和省级自然科学基金项目主持人，全面主持、设计和组织实施完成全部研究工作，是本成果重要科学发现1~5的第一贡献者，是所有代表性论著和核心论著的通讯作者或第一作者。</w:t>
      </w:r>
    </w:p>
    <w:p>
      <w:pPr>
        <w:pStyle w:val="6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第2候选人. 张寿文</w:t>
      </w:r>
    </w:p>
    <w:p>
      <w:pPr>
        <w:pStyle w:val="6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是本成果中国家和省级自然科学基金项目研究工作的主要执行人，3篇代表性论文和6篇核心论文的主要作者之一，是本成果重要科学发现1、4、5的主要贡献者之一。</w:t>
      </w:r>
    </w:p>
    <w:p>
      <w:pPr>
        <w:pStyle w:val="6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第3候选人. 梁雪妮</w:t>
      </w:r>
    </w:p>
    <w:p>
      <w:pPr>
        <w:pStyle w:val="6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是本成果中国家和省级自然科学基金项目研究工作的主要执行人，2篇代表性论文和7篇核心论文的第二作者、专著《苎麻种质资源研究导论》作者之一，是本成果重要科学发现1~5的主要贡献者之一。</w:t>
      </w:r>
    </w:p>
    <w:p>
      <w:pPr>
        <w:pStyle w:val="6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第4候选人. 李宗菊</w:t>
      </w:r>
    </w:p>
    <w:p>
      <w:pPr>
        <w:pStyle w:val="6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参与本成果中苎麻资源研究工作，是代表性论文1的第二作者，是本成果中野生苎麻资源、苎麻起源与利用研究的主要完成人。</w:t>
      </w:r>
    </w:p>
    <w:p>
      <w:pPr>
        <w:pStyle w:val="6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第5候选人. 刘齐元</w:t>
      </w:r>
    </w:p>
    <w:p>
      <w:pPr>
        <w:pStyle w:val="6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参与本成果中苎麻资源耐旱性研究工作，是代表性论文2的第二作者，是本成果中重要科学发现1、5的主要贡献者之一。</w:t>
      </w:r>
    </w:p>
    <w:p>
      <w:pPr>
        <w:pStyle w:val="6"/>
        <w:rPr>
          <w:rFonts w:ascii="仿宋" w:hAnsi="仿宋" w:eastAsia="仿宋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t>代表性论文</w:t>
      </w:r>
      <w:r>
        <w:rPr>
          <w:rFonts w:ascii="仿宋" w:hAnsi="仿宋" w:eastAsia="仿宋"/>
          <w:b/>
          <w:sz w:val="24"/>
          <w:szCs w:val="24"/>
        </w:rPr>
        <w:t>（</w:t>
      </w:r>
      <w:r>
        <w:rPr>
          <w:rFonts w:ascii="仿宋" w:hAnsi="仿宋" w:eastAsia="仿宋" w:cs="Times New Roman"/>
          <w:b/>
          <w:sz w:val="24"/>
          <w:szCs w:val="24"/>
        </w:rPr>
        <w:t>*</w:t>
      </w:r>
      <w:r>
        <w:rPr>
          <w:rFonts w:ascii="仿宋" w:hAnsi="仿宋" w:eastAsia="仿宋"/>
          <w:b/>
          <w:sz w:val="24"/>
          <w:szCs w:val="24"/>
        </w:rPr>
        <w:t>通讯作者）</w:t>
      </w:r>
    </w:p>
    <w:p>
      <w:pPr>
        <w:pStyle w:val="2"/>
        <w:tabs>
          <w:tab w:val="left" w:pos="1134"/>
        </w:tabs>
        <w:spacing w:before="120"/>
        <w:ind w:left="566" w:hanging="566" w:hangingChars="236"/>
        <w:rPr>
          <w:rFonts w:ascii="仿宋" w:hAnsi="仿宋" w:eastAsia="仿宋"/>
        </w:rPr>
      </w:pPr>
      <w:r>
        <w:rPr>
          <w:rFonts w:ascii="仿宋" w:hAnsi="仿宋" w:eastAsia="仿宋" w:cs="Times-Roman"/>
        </w:rPr>
        <w:t>Fei-Hu Liu</w:t>
      </w:r>
      <w:r>
        <w:rPr>
          <w:rFonts w:hint="eastAsia" w:ascii="仿宋" w:hAnsi="仿宋" w:eastAsia="仿宋" w:cs="Times-Roman"/>
        </w:rPr>
        <w:t>*</w:t>
      </w:r>
      <w:r>
        <w:rPr>
          <w:rFonts w:ascii="仿宋" w:hAnsi="仿宋" w:eastAsia="仿宋" w:cs="Times-Roman"/>
        </w:rPr>
        <w:t>, Zongju Li, Qiyuan Liu, Han He, Xueni Liang and Zhanjun Lai</w:t>
      </w:r>
      <w:r>
        <w:rPr>
          <w:rFonts w:ascii="仿宋" w:hAnsi="仿宋" w:eastAsia="仿宋"/>
        </w:rPr>
        <w:t xml:space="preserve">. Introduction to the wild resources of the genus </w:t>
      </w:r>
      <w:r>
        <w:rPr>
          <w:rFonts w:ascii="仿宋" w:hAnsi="仿宋" w:eastAsia="仿宋"/>
          <w:i/>
        </w:rPr>
        <w:t>Boehmeria</w:t>
      </w:r>
      <w:r>
        <w:rPr>
          <w:rFonts w:ascii="仿宋" w:hAnsi="仿宋" w:eastAsia="仿宋"/>
        </w:rPr>
        <w:t xml:space="preserve"> Jacq. in China. Genetic Resources and Crop Evolution, 2003, 50: 793-797</w:t>
      </w:r>
      <w:r>
        <w:rPr>
          <w:rFonts w:hint="eastAsia" w:ascii="仿宋" w:hAnsi="仿宋" w:eastAsia="仿宋"/>
        </w:rPr>
        <w:t>.</w:t>
      </w:r>
      <w:r>
        <w:rPr>
          <w:rFonts w:ascii="仿宋" w:hAnsi="仿宋" w:eastAsia="仿宋"/>
        </w:rPr>
        <w:t xml:space="preserve"> </w:t>
      </w:r>
    </w:p>
    <w:p>
      <w:pPr>
        <w:pStyle w:val="2"/>
        <w:tabs>
          <w:tab w:val="left" w:pos="1134"/>
        </w:tabs>
        <w:spacing w:before="120"/>
        <w:ind w:left="566" w:hanging="566" w:hangingChars="236"/>
        <w:rPr>
          <w:rFonts w:ascii="仿宋" w:hAnsi="仿宋" w:eastAsia="仿宋"/>
        </w:rPr>
      </w:pPr>
      <w:r>
        <w:rPr>
          <w:rFonts w:ascii="仿宋" w:hAnsi="仿宋" w:eastAsia="仿宋"/>
        </w:rPr>
        <w:t>Feihu Liu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>, Qiyuan Liu, Xueni Liang, Haiquan Huang, Shouwen Zhang. Morphological, anatomical, and Physiological assessment of ramie [</w:t>
      </w:r>
      <w:r>
        <w:rPr>
          <w:rFonts w:ascii="仿宋" w:hAnsi="仿宋" w:eastAsia="仿宋"/>
          <w:i/>
        </w:rPr>
        <w:t>Boehmeri anivea</w:t>
      </w:r>
      <w:r>
        <w:rPr>
          <w:rFonts w:ascii="仿宋" w:hAnsi="仿宋" w:eastAsia="仿宋"/>
        </w:rPr>
        <w:t xml:space="preserve"> (L.) Gaud.] tolerance to soil drought. Genetic Resources and Crop Evolution, 2005, 52: 497~506</w:t>
      </w:r>
      <w:r>
        <w:rPr>
          <w:rFonts w:hint="eastAsia" w:ascii="仿宋" w:hAnsi="仿宋" w:eastAsia="仿宋"/>
          <w:color w:val="FF0000"/>
        </w:rPr>
        <w:t>.</w:t>
      </w:r>
    </w:p>
    <w:p>
      <w:pPr>
        <w:pStyle w:val="2"/>
        <w:tabs>
          <w:tab w:val="left" w:pos="1134"/>
        </w:tabs>
        <w:spacing w:before="120"/>
        <w:ind w:left="566" w:hanging="566" w:hangingChars="236"/>
        <w:rPr>
          <w:rFonts w:ascii="仿宋" w:hAnsi="仿宋" w:eastAsia="仿宋"/>
        </w:rPr>
      </w:pPr>
      <w:r>
        <w:rPr>
          <w:rFonts w:ascii="仿宋" w:hAnsi="仿宋" w:eastAsia="仿宋"/>
        </w:rPr>
        <w:t>Fei-hu Liu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>, Xue-niLiang,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Naigen Zhang, Yousheng Huang, Shou-wen Zhang. Effect of growth regulators on yield and fiber quality in ramie (</w:t>
      </w:r>
      <w:r>
        <w:rPr>
          <w:rFonts w:ascii="仿宋" w:hAnsi="仿宋" w:eastAsia="仿宋"/>
          <w:i/>
        </w:rPr>
        <w:t>Boehmeria nivea</w:t>
      </w:r>
      <w:r>
        <w:rPr>
          <w:rFonts w:ascii="仿宋" w:hAnsi="仿宋" w:eastAsia="仿宋"/>
        </w:rPr>
        <w:t xml:space="preserve"> (L.) Gaud.), China grass. Field Crops Research, 2001, 69: 41-46</w:t>
      </w:r>
      <w:r>
        <w:rPr>
          <w:rFonts w:hint="eastAsia" w:ascii="仿宋" w:hAnsi="仿宋" w:eastAsia="仿宋"/>
          <w:color w:val="FF0000"/>
        </w:rPr>
        <w:t>.</w:t>
      </w:r>
    </w:p>
    <w:p>
      <w:pPr>
        <w:pStyle w:val="2"/>
        <w:tabs>
          <w:tab w:val="left" w:pos="1134"/>
        </w:tabs>
        <w:spacing w:before="120"/>
        <w:ind w:left="566" w:hanging="566" w:hangingChars="236"/>
        <w:rPr>
          <w:rFonts w:ascii="仿宋" w:hAnsi="仿宋" w:eastAsia="仿宋"/>
          <w:color w:val="FF0000"/>
        </w:rPr>
      </w:pPr>
      <w:r>
        <w:rPr>
          <w:rFonts w:ascii="仿宋" w:hAnsi="仿宋" w:eastAsia="仿宋"/>
        </w:rPr>
        <w:t>Fei-hu Liu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>, Xue-ni Liang, Shou-wen Zhang. Accumulation and utilization efficiency of potassium in ramie varieties. J</w:t>
      </w:r>
      <w:r>
        <w:rPr>
          <w:rFonts w:hint="eastAsia" w:ascii="仿宋" w:hAnsi="仿宋" w:eastAsia="仿宋"/>
        </w:rPr>
        <w:t>ournal of</w:t>
      </w:r>
      <w:r>
        <w:rPr>
          <w:rFonts w:ascii="仿宋" w:hAnsi="仿宋" w:eastAsia="仿宋"/>
        </w:rPr>
        <w:t xml:space="preserve"> P</w:t>
      </w:r>
      <w:r>
        <w:rPr>
          <w:rFonts w:hint="eastAsia" w:ascii="仿宋" w:hAnsi="仿宋" w:eastAsia="仿宋"/>
        </w:rPr>
        <w:t>lant</w:t>
      </w:r>
      <w:r>
        <w:rPr>
          <w:rFonts w:ascii="仿宋" w:hAnsi="仿宋" w:eastAsia="仿宋"/>
        </w:rPr>
        <w:t xml:space="preserve"> N</w:t>
      </w:r>
      <w:r>
        <w:rPr>
          <w:rFonts w:hint="eastAsia" w:ascii="仿宋" w:hAnsi="仿宋" w:eastAsia="仿宋"/>
        </w:rPr>
        <w:t>utrition</w:t>
      </w:r>
      <w:r>
        <w:rPr>
          <w:rFonts w:ascii="仿宋" w:hAnsi="仿宋" w:eastAsia="仿宋"/>
        </w:rPr>
        <w:t>, 2000, 22(6): 785-792</w:t>
      </w:r>
      <w:r>
        <w:rPr>
          <w:rFonts w:hint="eastAsia" w:ascii="仿宋" w:hAnsi="仿宋" w:eastAsia="仿宋"/>
          <w:color w:val="FF0000"/>
        </w:rPr>
        <w:t>.</w:t>
      </w:r>
    </w:p>
    <w:p>
      <w:pPr>
        <w:pStyle w:val="2"/>
        <w:tabs>
          <w:tab w:val="left" w:pos="1134"/>
        </w:tabs>
        <w:spacing w:before="120"/>
        <w:ind w:left="566" w:hanging="566" w:hangingChars="236"/>
        <w:rPr>
          <w:rFonts w:ascii="仿宋" w:hAnsi="仿宋" w:eastAsia="仿宋"/>
        </w:rPr>
      </w:pPr>
      <w:r>
        <w:rPr>
          <w:rFonts w:ascii="仿宋" w:hAnsi="仿宋" w:eastAsia="仿宋"/>
        </w:rPr>
        <w:t>刘飞虎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>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邓明其,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郑思乡,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梁雪妮,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杨瑞芳.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苎麻基因资源纤维产量和品质的解剖学估测研究.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作物研究,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1994(S1):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67-72. </w:t>
      </w:r>
    </w:p>
    <w:p>
      <w:pPr>
        <w:pStyle w:val="2"/>
        <w:tabs>
          <w:tab w:val="left" w:pos="1134"/>
        </w:tabs>
        <w:spacing w:before="120"/>
        <w:ind w:left="566" w:hanging="566" w:hangingChars="236"/>
        <w:rPr>
          <w:rFonts w:ascii="仿宋" w:hAnsi="仿宋" w:eastAsia="仿宋"/>
        </w:rPr>
      </w:pPr>
      <w:r>
        <w:rPr>
          <w:rFonts w:ascii="仿宋" w:hAnsi="仿宋" w:eastAsia="仿宋"/>
        </w:rPr>
        <w:t>刘飞虎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>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李娟.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苎麻基因资源的光合作用及其与产量品质关系的研究.作物研究,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1994(S1):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61-66+78. </w:t>
      </w:r>
    </w:p>
    <w:p>
      <w:pPr>
        <w:pStyle w:val="2"/>
        <w:tabs>
          <w:tab w:val="left" w:pos="1134"/>
        </w:tabs>
        <w:spacing w:before="120"/>
        <w:ind w:left="566" w:hanging="566" w:hangingChars="236"/>
        <w:rPr>
          <w:rFonts w:ascii="仿宋" w:hAnsi="仿宋" w:eastAsia="仿宋"/>
        </w:rPr>
      </w:pPr>
      <w:r>
        <w:rPr>
          <w:rFonts w:ascii="仿宋" w:hAnsi="仿宋" w:eastAsia="仿宋"/>
        </w:rPr>
        <w:t>刘飞虎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>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梁雪妮,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张寿文,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汪怀建,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吴小林,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潘其辉.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主要环境因子与苎麻产量品质关系研究.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中国麻作,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>1998(04):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15-21. </w:t>
      </w:r>
    </w:p>
    <w:p>
      <w:pPr>
        <w:pStyle w:val="2"/>
        <w:tabs>
          <w:tab w:val="left" w:pos="1134"/>
        </w:tabs>
        <w:spacing w:before="120"/>
        <w:ind w:left="566" w:hanging="566" w:hangingChars="236"/>
        <w:rPr>
          <w:rFonts w:ascii="仿宋" w:hAnsi="仿宋" w:eastAsia="仿宋"/>
        </w:rPr>
      </w:pPr>
      <w:r>
        <w:rPr>
          <w:rFonts w:ascii="仿宋" w:hAnsi="仿宋" w:eastAsia="仿宋"/>
        </w:rPr>
        <w:t>刘飞虎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>, 郭清泉, 郑思乡, 汪剑鸣, 梁雪妮. 苎麻种质资源研究导论. 北京：中国农业出版社，2002.</w:t>
      </w:r>
    </w:p>
    <w:p>
      <w:pPr>
        <w:jc w:val="center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E"/>
    <w:rsid w:val="00040C2F"/>
    <w:rsid w:val="0013279E"/>
    <w:rsid w:val="002B3780"/>
    <w:rsid w:val="003C1909"/>
    <w:rsid w:val="003E7B30"/>
    <w:rsid w:val="00416B4A"/>
    <w:rsid w:val="005E2276"/>
    <w:rsid w:val="00A17B1D"/>
    <w:rsid w:val="00F62727"/>
    <w:rsid w:val="4FCF01D5"/>
    <w:rsid w:val="70D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99"/>
    <w:pPr>
      <w:spacing w:line="360" w:lineRule="auto"/>
      <w:ind w:firstLine="480" w:firstLineChars="200"/>
    </w:pPr>
    <w:rPr>
      <w:rFonts w:ascii="仿宋_GB2312" w:hAnsi="Times New Roman" w:eastAsia="宋体" w:cs="Times New Roman"/>
      <w:kern w:val="0"/>
      <w:sz w:val="24"/>
      <w:szCs w:val="24"/>
    </w:rPr>
  </w:style>
  <w:style w:type="character" w:customStyle="1" w:styleId="5">
    <w:name w:val="纯文本 Char"/>
    <w:basedOn w:val="3"/>
    <w:link w:val="2"/>
    <w:qFormat/>
    <w:uiPriority w:val="99"/>
    <w:rPr>
      <w:rFonts w:ascii="仿宋_GB2312" w:hAnsi="Times New Roman" w:eastAsia="宋体" w:cs="Times New Roman"/>
      <w:kern w:val="0"/>
      <w:sz w:val="24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B8029-A15C-4242-A6D9-59E2EC2AB8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382</Words>
  <Characters>2179</Characters>
  <Lines>18</Lines>
  <Paragraphs>5</Paragraphs>
  <TotalTime>19</TotalTime>
  <ScaleCrop>false</ScaleCrop>
  <LinksUpToDate>false</LinksUpToDate>
  <CharactersWithSpaces>2556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2018-05-10T01:06:00Z</dcterms:created>
  <dc:creator>yqy</dc:creator>
  <cp:lastModifiedBy>Mr cheng</cp:lastModifiedBy>
  <dcterms:modified xsi:type="dcterms:W3CDTF">2018-05-10T02:12:15Z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