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kern w:val="0"/>
          <w:sz w:val="36"/>
          <w:szCs w:val="36"/>
        </w:rPr>
      </w:pPr>
      <w:bookmarkStart w:id="3" w:name="_GoBack"/>
      <w:bookmarkEnd w:id="3"/>
      <w:r>
        <w:rPr>
          <w:rFonts w:ascii="宋体" w:hAnsi="宋体"/>
          <w:b/>
          <w:kern w:val="0"/>
          <w:sz w:val="36"/>
          <w:szCs w:val="36"/>
        </w:rPr>
        <w:t>2019年度江西省科学技术奖</w:t>
      </w:r>
      <w:r>
        <w:rPr>
          <w:rFonts w:hint="eastAsia" w:ascii="宋体" w:hAnsi="宋体"/>
          <w:b/>
          <w:bCs/>
          <w:sz w:val="36"/>
          <w:szCs w:val="36"/>
        </w:rPr>
        <w:t>提名</w:t>
      </w:r>
      <w:r>
        <w:rPr>
          <w:rFonts w:ascii="宋体" w:hAnsi="宋体"/>
          <w:b/>
          <w:kern w:val="0"/>
          <w:sz w:val="36"/>
          <w:szCs w:val="36"/>
        </w:rPr>
        <w:t>项目公示</w:t>
      </w: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r>
        <w:rPr>
          <w:rFonts w:hint="eastAsia" w:ascii="仿宋_GB2312" w:eastAsia="仿宋_GB2312"/>
          <w:kern w:val="0"/>
          <w:sz w:val="32"/>
          <w:szCs w:val="32"/>
        </w:rPr>
        <w:t>以下9个项目拟申报</w:t>
      </w:r>
      <w:r>
        <w:rPr>
          <w:rFonts w:ascii="仿宋_GB2312" w:eastAsia="仿宋_GB2312"/>
          <w:kern w:val="0"/>
          <w:sz w:val="32"/>
          <w:szCs w:val="32"/>
        </w:rPr>
        <w:t>2019</w:t>
      </w:r>
      <w:r>
        <w:rPr>
          <w:rFonts w:hint="eastAsia" w:ascii="仿宋_GB2312" w:eastAsia="仿宋_GB2312"/>
          <w:kern w:val="0"/>
          <w:sz w:val="32"/>
          <w:szCs w:val="32"/>
        </w:rPr>
        <w:t>年度江西省科学技术奖，特予公示。公示期：</w:t>
      </w:r>
      <w:r>
        <w:rPr>
          <w:rFonts w:ascii="仿宋_GB2312" w:eastAsia="仿宋_GB2312"/>
          <w:kern w:val="0"/>
          <w:sz w:val="32"/>
          <w:szCs w:val="32"/>
        </w:rPr>
        <w:t>2019</w:t>
      </w:r>
      <w:r>
        <w:rPr>
          <w:rFonts w:hint="eastAsia" w:ascii="仿宋_GB2312" w:eastAsia="仿宋_GB2312"/>
          <w:kern w:val="0"/>
          <w:sz w:val="32"/>
          <w:szCs w:val="32"/>
        </w:rPr>
        <w:t>年</w:t>
      </w:r>
      <w:r>
        <w:rPr>
          <w:rFonts w:ascii="仿宋_GB2312" w:eastAsia="仿宋_GB2312"/>
          <w:kern w:val="0"/>
          <w:sz w:val="32"/>
          <w:szCs w:val="32"/>
        </w:rPr>
        <w:t>8</w:t>
      </w:r>
      <w:r>
        <w:rPr>
          <w:rFonts w:hint="eastAsia" w:ascii="仿宋_GB2312" w:eastAsia="仿宋_GB2312"/>
          <w:kern w:val="0"/>
          <w:sz w:val="32"/>
          <w:szCs w:val="32"/>
        </w:rPr>
        <w:t>月</w:t>
      </w:r>
      <w:r>
        <w:rPr>
          <w:rFonts w:ascii="仿宋_GB2312" w:eastAsia="仿宋_GB2312"/>
          <w:kern w:val="0"/>
          <w:sz w:val="32"/>
          <w:szCs w:val="32"/>
        </w:rPr>
        <w:t>7</w:t>
      </w:r>
      <w:r>
        <w:rPr>
          <w:rFonts w:hint="eastAsia" w:ascii="仿宋_GB2312" w:eastAsia="仿宋_GB2312"/>
          <w:kern w:val="0"/>
          <w:sz w:val="32"/>
          <w:szCs w:val="32"/>
        </w:rPr>
        <w:t>日至</w:t>
      </w:r>
      <w:r>
        <w:rPr>
          <w:rFonts w:ascii="仿宋_GB2312" w:eastAsia="仿宋_GB2312"/>
          <w:kern w:val="0"/>
          <w:sz w:val="32"/>
          <w:szCs w:val="32"/>
        </w:rPr>
        <w:t>2019</w:t>
      </w:r>
      <w:r>
        <w:rPr>
          <w:rFonts w:hint="eastAsia" w:ascii="仿宋_GB2312" w:eastAsia="仿宋_GB2312"/>
          <w:kern w:val="0"/>
          <w:sz w:val="32"/>
          <w:szCs w:val="32"/>
        </w:rPr>
        <w:t>年</w:t>
      </w:r>
      <w:r>
        <w:rPr>
          <w:rFonts w:ascii="仿宋_GB2312" w:eastAsia="仿宋_GB2312"/>
          <w:kern w:val="0"/>
          <w:sz w:val="32"/>
          <w:szCs w:val="32"/>
        </w:rPr>
        <w:t>8</w:t>
      </w:r>
      <w:r>
        <w:rPr>
          <w:rFonts w:hint="eastAsia" w:ascii="仿宋_GB2312" w:eastAsia="仿宋_GB2312"/>
          <w:kern w:val="0"/>
          <w:sz w:val="32"/>
          <w:szCs w:val="32"/>
        </w:rPr>
        <w:t>月</w:t>
      </w:r>
      <w:r>
        <w:rPr>
          <w:rFonts w:ascii="仿宋_GB2312" w:eastAsia="仿宋_GB2312"/>
          <w:kern w:val="0"/>
          <w:sz w:val="32"/>
          <w:szCs w:val="32"/>
        </w:rPr>
        <w:t>13</w:t>
      </w:r>
      <w:r>
        <w:rPr>
          <w:rFonts w:hint="eastAsia" w:ascii="仿宋_GB2312" w:eastAsia="仿宋_GB2312"/>
          <w:kern w:val="0"/>
          <w:sz w:val="32"/>
          <w:szCs w:val="32"/>
        </w:rPr>
        <w:t>日，公示期内如对公示内容有异议，请您向江西农业大学科技处反映。</w:t>
      </w:r>
    </w:p>
    <w:p>
      <w:pPr>
        <w:adjustRightInd w:val="0"/>
        <w:snapToGrid w:val="0"/>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联 系 人：张晋虹</w:t>
      </w:r>
    </w:p>
    <w:p>
      <w:pPr>
        <w:adjustRightInd w:val="0"/>
        <w:snapToGrid w:val="0"/>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联系电话：8</w:t>
      </w:r>
      <w:r>
        <w:rPr>
          <w:rFonts w:ascii="仿宋_GB2312" w:eastAsia="仿宋_GB2312"/>
          <w:kern w:val="0"/>
          <w:sz w:val="32"/>
          <w:szCs w:val="32"/>
        </w:rPr>
        <w:t>3828478</w:t>
      </w:r>
    </w:p>
    <w:p>
      <w:pPr>
        <w:adjustRightInd w:val="0"/>
        <w:snapToGrid w:val="0"/>
        <w:spacing w:line="360" w:lineRule="auto"/>
        <w:ind w:firstLine="640" w:firstLineChars="200"/>
        <w:rPr>
          <w:rFonts w:ascii="仿宋_GB2312" w:eastAsia="仿宋_GB2312"/>
          <w:kern w:val="0"/>
          <w:sz w:val="32"/>
          <w:szCs w:val="32"/>
        </w:rPr>
      </w:pPr>
    </w:p>
    <w:p>
      <w:pPr>
        <w:adjustRightInd w:val="0"/>
        <w:snapToGrid w:val="0"/>
        <w:spacing w:line="360" w:lineRule="auto"/>
        <w:jc w:val="center"/>
        <w:rPr>
          <w:rFonts w:hint="eastAsia" w:ascii="宋体" w:hAnsi="宋体"/>
          <w:b/>
          <w:kern w:val="0"/>
          <w:sz w:val="36"/>
          <w:szCs w:val="36"/>
        </w:rPr>
      </w:pPr>
      <w:r>
        <w:rPr>
          <w:rFonts w:hint="eastAsia" w:ascii="仿宋_GB2312" w:eastAsia="仿宋_GB2312"/>
          <w:kern w:val="0"/>
          <w:sz w:val="32"/>
          <w:szCs w:val="32"/>
        </w:rPr>
        <w:t>附件：</w:t>
      </w:r>
      <w:r>
        <w:rPr>
          <w:rFonts w:ascii="仿宋_GB2312" w:eastAsia="仿宋_GB2312"/>
          <w:kern w:val="0"/>
          <w:sz w:val="32"/>
          <w:szCs w:val="32"/>
        </w:rPr>
        <w:t xml:space="preserve"> 2019年度江西省科学技术奖</w:t>
      </w:r>
      <w:r>
        <w:rPr>
          <w:rFonts w:hint="eastAsia" w:ascii="仿宋_GB2312" w:eastAsia="仿宋_GB2312"/>
          <w:kern w:val="0"/>
          <w:sz w:val="32"/>
          <w:szCs w:val="32"/>
        </w:rPr>
        <w:t>提名</w:t>
      </w:r>
      <w:r>
        <w:rPr>
          <w:rFonts w:ascii="仿宋_GB2312" w:eastAsia="仿宋_GB2312"/>
          <w:kern w:val="0"/>
          <w:sz w:val="32"/>
          <w:szCs w:val="32"/>
        </w:rPr>
        <w:t>项目</w:t>
      </w:r>
      <w:r>
        <w:rPr>
          <w:rFonts w:hint="eastAsia" w:ascii="仿宋_GB2312" w:eastAsia="仿宋_GB2312"/>
          <w:kern w:val="0"/>
          <w:sz w:val="32"/>
          <w:szCs w:val="32"/>
        </w:rPr>
        <w:t>简介</w:t>
      </w:r>
    </w:p>
    <w:p>
      <w:pPr>
        <w:adjustRightInd w:val="0"/>
        <w:snapToGrid w:val="0"/>
        <w:spacing w:line="360" w:lineRule="auto"/>
        <w:ind w:firstLine="640" w:firstLineChars="200"/>
        <w:rPr>
          <w:rFonts w:ascii="仿宋_GB2312" w:eastAsia="仿宋_GB2312"/>
          <w:kern w:val="0"/>
          <w:sz w:val="32"/>
          <w:szCs w:val="32"/>
        </w:rPr>
      </w:pPr>
    </w:p>
    <w:p>
      <w:pPr>
        <w:adjustRightInd w:val="0"/>
        <w:snapToGrid w:val="0"/>
        <w:spacing w:line="360" w:lineRule="auto"/>
        <w:ind w:firstLine="640" w:firstLineChars="200"/>
        <w:rPr>
          <w:rFonts w:hint="eastAsia" w:ascii="仿宋_GB2312" w:eastAsia="仿宋_GB2312"/>
          <w:kern w:val="0"/>
          <w:sz w:val="32"/>
          <w:szCs w:val="32"/>
        </w:rPr>
      </w:pPr>
    </w:p>
    <w:p>
      <w:pPr>
        <w:adjustRightInd w:val="0"/>
        <w:snapToGrid w:val="0"/>
        <w:spacing w:line="360" w:lineRule="auto"/>
        <w:rPr>
          <w:rFonts w:hint="eastAsia" w:ascii="仿宋_GB2312" w:eastAsia="仿宋_GB2312"/>
          <w:kern w:val="0"/>
          <w:sz w:val="32"/>
          <w:szCs w:val="32"/>
        </w:rPr>
      </w:pPr>
      <w:r>
        <w:rPr>
          <w:rFonts w:hint="eastAsia" w:ascii="仿宋_GB2312" w:eastAsia="仿宋_GB2312"/>
          <w:kern w:val="0"/>
          <w:sz w:val="32"/>
          <w:szCs w:val="32"/>
        </w:rPr>
        <w:t xml:space="preserve">                         </w:t>
      </w:r>
      <w:r>
        <w:rPr>
          <w:rFonts w:ascii="仿宋_GB2312" w:eastAsia="仿宋_GB2312"/>
          <w:kern w:val="0"/>
          <w:sz w:val="32"/>
          <w:szCs w:val="32"/>
        </w:rPr>
        <w:t xml:space="preserve"> </w:t>
      </w:r>
      <w:r>
        <w:rPr>
          <w:rFonts w:hint="eastAsia" w:ascii="仿宋_GB2312" w:eastAsia="仿宋_GB2312"/>
          <w:kern w:val="0"/>
          <w:sz w:val="32"/>
          <w:szCs w:val="32"/>
        </w:rPr>
        <w:t>江西农业大学科技处</w:t>
      </w:r>
    </w:p>
    <w:p>
      <w:pPr>
        <w:adjustRightInd w:val="0"/>
        <w:snapToGrid w:val="0"/>
        <w:spacing w:line="360" w:lineRule="auto"/>
        <w:jc w:val="center"/>
        <w:rPr>
          <w:rFonts w:ascii="仿宋_GB2312" w:eastAsia="仿宋_GB2312"/>
          <w:kern w:val="0"/>
          <w:sz w:val="32"/>
          <w:szCs w:val="32"/>
        </w:rPr>
      </w:pPr>
      <w:r>
        <w:rPr>
          <w:rFonts w:hint="eastAsia" w:ascii="仿宋_GB2312" w:eastAsia="仿宋_GB2312"/>
          <w:kern w:val="0"/>
          <w:sz w:val="32"/>
          <w:szCs w:val="32"/>
        </w:rPr>
        <w:t xml:space="preserve">             </w:t>
      </w:r>
      <w:r>
        <w:rPr>
          <w:rFonts w:ascii="仿宋_GB2312" w:eastAsia="仿宋_GB2312"/>
          <w:kern w:val="0"/>
          <w:sz w:val="32"/>
          <w:szCs w:val="32"/>
        </w:rPr>
        <w:t xml:space="preserve">    </w:t>
      </w:r>
      <w:r>
        <w:rPr>
          <w:rFonts w:hint="eastAsia" w:ascii="仿宋_GB2312" w:eastAsia="仿宋_GB2312"/>
          <w:kern w:val="0"/>
          <w:sz w:val="32"/>
          <w:szCs w:val="32"/>
        </w:rPr>
        <w:t xml:space="preserve"> </w:t>
      </w:r>
      <w:r>
        <w:rPr>
          <w:rFonts w:ascii="仿宋_GB2312" w:eastAsia="仿宋_GB2312"/>
          <w:kern w:val="0"/>
          <w:sz w:val="32"/>
          <w:szCs w:val="32"/>
        </w:rPr>
        <w:t>2019</w:t>
      </w:r>
      <w:r>
        <w:rPr>
          <w:rFonts w:hint="eastAsia" w:ascii="仿宋_GB2312" w:eastAsia="仿宋_GB2312"/>
          <w:kern w:val="0"/>
          <w:sz w:val="32"/>
          <w:szCs w:val="32"/>
        </w:rPr>
        <w:t>年</w:t>
      </w:r>
      <w:r>
        <w:rPr>
          <w:rFonts w:ascii="仿宋_GB2312" w:eastAsia="仿宋_GB2312"/>
          <w:kern w:val="0"/>
          <w:sz w:val="32"/>
          <w:szCs w:val="32"/>
        </w:rPr>
        <w:t>8</w:t>
      </w:r>
      <w:r>
        <w:rPr>
          <w:rFonts w:hint="eastAsia" w:ascii="仿宋_GB2312" w:eastAsia="仿宋_GB2312"/>
          <w:kern w:val="0"/>
          <w:sz w:val="32"/>
          <w:szCs w:val="32"/>
        </w:rPr>
        <w:t>月</w:t>
      </w:r>
      <w:r>
        <w:rPr>
          <w:rFonts w:ascii="仿宋_GB2312" w:eastAsia="仿宋_GB2312"/>
          <w:kern w:val="0"/>
          <w:sz w:val="32"/>
          <w:szCs w:val="32"/>
        </w:rPr>
        <w:t>7</w:t>
      </w:r>
      <w:r>
        <w:rPr>
          <w:rFonts w:hint="eastAsia" w:ascii="仿宋_GB2312" w:eastAsia="仿宋_GB2312"/>
          <w:kern w:val="0"/>
          <w:sz w:val="32"/>
          <w:szCs w:val="32"/>
        </w:rPr>
        <w:t>日</w:t>
      </w: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b/>
          <w:kern w:val="0"/>
          <w:sz w:val="32"/>
          <w:szCs w:val="32"/>
        </w:rPr>
      </w:pPr>
    </w:p>
    <w:p>
      <w:pPr>
        <w:adjustRightInd w:val="0"/>
        <w:snapToGrid w:val="0"/>
        <w:spacing w:line="360" w:lineRule="auto"/>
        <w:rPr>
          <w:rFonts w:ascii="仿宋_GB2312" w:eastAsia="仿宋_GB2312"/>
          <w:kern w:val="0"/>
          <w:sz w:val="24"/>
        </w:rPr>
      </w:pPr>
      <w:r>
        <w:rPr>
          <w:rFonts w:hint="eastAsia" w:ascii="仿宋_GB2312" w:eastAsia="仿宋_GB2312"/>
          <w:b/>
          <w:bCs/>
          <w:kern w:val="0"/>
          <w:sz w:val="24"/>
        </w:rPr>
        <w:t>项目名称：</w:t>
      </w:r>
      <w:r>
        <w:rPr>
          <w:rFonts w:hint="eastAsia" w:ascii="仿宋_GB2312" w:eastAsia="仿宋_GB2312"/>
          <w:kern w:val="0"/>
          <w:sz w:val="24"/>
        </w:rPr>
        <w:t>江西省永久基本农田划定与核查监管技术及应用</w:t>
      </w:r>
    </w:p>
    <w:p>
      <w:pPr>
        <w:adjustRightInd w:val="0"/>
        <w:snapToGrid w:val="0"/>
        <w:spacing w:line="360" w:lineRule="auto"/>
        <w:rPr>
          <w:rFonts w:ascii="仿宋_GB2312" w:eastAsia="仿宋_GB2312"/>
          <w:kern w:val="0"/>
          <w:sz w:val="24"/>
        </w:rPr>
      </w:pPr>
      <w:r>
        <w:rPr>
          <w:rFonts w:hint="eastAsia" w:ascii="仿宋_GB2312" w:eastAsia="仿宋_GB2312"/>
          <w:b/>
          <w:bCs/>
          <w:kern w:val="0"/>
          <w:sz w:val="24"/>
        </w:rPr>
        <w:t>完成</w:t>
      </w:r>
      <w:r>
        <w:rPr>
          <w:rFonts w:ascii="仿宋_GB2312" w:eastAsia="仿宋_GB2312"/>
          <w:b/>
          <w:bCs/>
          <w:kern w:val="0"/>
          <w:sz w:val="24"/>
        </w:rPr>
        <w:t>单位：</w:t>
      </w:r>
      <w:r>
        <w:rPr>
          <w:rFonts w:hint="eastAsia" w:ascii="仿宋_GB2312" w:eastAsia="仿宋_GB2312"/>
          <w:kern w:val="0"/>
          <w:sz w:val="24"/>
        </w:rPr>
        <w:t>江西农业大学、江西省国土资源勘测规划院、江西省土壤肥料技术推广站、江西省煤田地质局测绘大队</w:t>
      </w:r>
    </w:p>
    <w:p>
      <w:pPr>
        <w:adjustRightInd w:val="0"/>
        <w:snapToGrid w:val="0"/>
        <w:spacing w:line="360" w:lineRule="auto"/>
        <w:rPr>
          <w:rFonts w:ascii="仿宋_GB2312" w:eastAsia="仿宋_GB2312"/>
          <w:kern w:val="0"/>
          <w:sz w:val="24"/>
        </w:rPr>
      </w:pPr>
      <w:r>
        <w:rPr>
          <w:rFonts w:hint="eastAsia" w:ascii="仿宋_GB2312" w:eastAsia="仿宋_GB2312"/>
          <w:b/>
          <w:bCs/>
          <w:kern w:val="0"/>
          <w:sz w:val="24"/>
        </w:rPr>
        <w:t>完成</w:t>
      </w:r>
      <w:r>
        <w:rPr>
          <w:rFonts w:ascii="仿宋_GB2312" w:eastAsia="仿宋_GB2312"/>
          <w:b/>
          <w:bCs/>
          <w:kern w:val="0"/>
          <w:sz w:val="24"/>
        </w:rPr>
        <w:t>人员：</w:t>
      </w:r>
      <w:r>
        <w:rPr>
          <w:rFonts w:hint="eastAsia" w:ascii="仿宋_GB2312" w:eastAsia="仿宋_GB2312"/>
          <w:kern w:val="0"/>
          <w:sz w:val="24"/>
        </w:rPr>
        <w:t>郭  熙、匡英剑、邵  华、赵小敏、夏敏峰、刘  明 、罗志军、李资华、侯冰鑫、赵应丁、季俊光、刘丽娟、张易、于贵军、邹孙忠、陈伟、杜素娇</w:t>
      </w:r>
    </w:p>
    <w:p>
      <w:pPr>
        <w:adjustRightInd w:val="0"/>
        <w:snapToGrid w:val="0"/>
        <w:spacing w:line="360" w:lineRule="auto"/>
        <w:rPr>
          <w:rFonts w:ascii="仿宋_GB2312" w:eastAsia="仿宋_GB2312"/>
          <w:b/>
          <w:bCs/>
          <w:kern w:val="0"/>
          <w:sz w:val="24"/>
        </w:rPr>
      </w:pPr>
      <w:r>
        <w:rPr>
          <w:rFonts w:hint="eastAsia" w:ascii="仿宋_GB2312" w:eastAsia="仿宋_GB2312"/>
          <w:b/>
          <w:bCs/>
          <w:kern w:val="0"/>
          <w:sz w:val="24"/>
        </w:rPr>
        <w:t>主要</w:t>
      </w:r>
      <w:r>
        <w:rPr>
          <w:rFonts w:ascii="仿宋_GB2312" w:eastAsia="仿宋_GB2312"/>
          <w:b/>
          <w:bCs/>
          <w:kern w:val="0"/>
          <w:sz w:val="24"/>
        </w:rPr>
        <w:t>内容：</w:t>
      </w:r>
    </w:p>
    <w:p>
      <w:pPr>
        <w:spacing w:line="400" w:lineRule="exact"/>
        <w:ind w:firstLine="360" w:firstLineChars="150"/>
        <w:rPr>
          <w:rFonts w:eastAsia="仿宋_GB2312"/>
          <w:sz w:val="24"/>
        </w:rPr>
      </w:pPr>
      <w:r>
        <w:rPr>
          <w:rFonts w:hint="eastAsia" w:eastAsia="仿宋_GB2312"/>
          <w:sz w:val="24"/>
        </w:rPr>
        <w:t>永久基本农田是按照一定时期人口和经济社会发展对农产品的需求，依据土地利用总体规划确定不得占用的耕地，是</w:t>
      </w:r>
      <w:r>
        <w:rPr>
          <w:rFonts w:eastAsia="仿宋_GB2312"/>
          <w:sz w:val="24"/>
        </w:rPr>
        <w:t>实施“</w:t>
      </w:r>
      <w:r>
        <w:rPr>
          <w:rFonts w:hint="eastAsia" w:eastAsia="仿宋_GB2312"/>
          <w:sz w:val="24"/>
        </w:rPr>
        <w:t>藏粮于地</w:t>
      </w:r>
      <w:r>
        <w:rPr>
          <w:rFonts w:eastAsia="仿宋_GB2312"/>
          <w:sz w:val="24"/>
        </w:rPr>
        <w:t>”</w:t>
      </w:r>
      <w:r>
        <w:rPr>
          <w:rFonts w:hint="eastAsia" w:eastAsia="仿宋_GB2312"/>
          <w:sz w:val="24"/>
        </w:rPr>
        <w:t>政策</w:t>
      </w:r>
      <w:r>
        <w:rPr>
          <w:rFonts w:eastAsia="仿宋_GB2312"/>
          <w:sz w:val="24"/>
        </w:rPr>
        <w:t>的</w:t>
      </w:r>
      <w:r>
        <w:rPr>
          <w:rFonts w:hint="eastAsia" w:eastAsia="仿宋_GB2312"/>
          <w:sz w:val="24"/>
        </w:rPr>
        <w:t>最</w:t>
      </w:r>
      <w:r>
        <w:rPr>
          <w:rFonts w:eastAsia="仿宋_GB2312"/>
          <w:sz w:val="24"/>
        </w:rPr>
        <w:t>主要抓手。</w:t>
      </w:r>
      <w:r>
        <w:rPr>
          <w:rFonts w:hint="eastAsia" w:eastAsia="仿宋_GB2312"/>
          <w:sz w:val="24"/>
        </w:rPr>
        <w:t>本</w:t>
      </w:r>
      <w:r>
        <w:rPr>
          <w:rFonts w:eastAsia="仿宋_GB2312"/>
          <w:sz w:val="24"/>
        </w:rPr>
        <w:t>研究</w:t>
      </w:r>
      <w:r>
        <w:rPr>
          <w:rFonts w:hint="eastAsia" w:eastAsia="仿宋_GB2312"/>
          <w:sz w:val="24"/>
        </w:rPr>
        <w:t>利用空间决策</w:t>
      </w:r>
      <w:r>
        <w:rPr>
          <w:rFonts w:eastAsia="仿宋_GB2312"/>
          <w:sz w:val="24"/>
        </w:rPr>
        <w:t>模型</w:t>
      </w:r>
      <w:r>
        <w:rPr>
          <w:rFonts w:hint="eastAsia" w:eastAsia="仿宋_GB2312"/>
          <w:sz w:val="24"/>
        </w:rPr>
        <w:t>分析</w:t>
      </w:r>
      <w:r>
        <w:rPr>
          <w:rFonts w:eastAsia="仿宋_GB2312"/>
          <w:sz w:val="24"/>
        </w:rPr>
        <w:t>了永久基本农田与城市开发边界、生态红线边界矛盾冲突，</w:t>
      </w:r>
      <w:r>
        <w:rPr>
          <w:rFonts w:hint="eastAsia" w:eastAsia="仿宋_GB2312"/>
          <w:sz w:val="24"/>
        </w:rPr>
        <w:t>协调解决</w:t>
      </w:r>
      <w:r>
        <w:rPr>
          <w:rFonts w:eastAsia="仿宋_GB2312"/>
          <w:sz w:val="24"/>
        </w:rPr>
        <w:t>了永久基本农田</w:t>
      </w:r>
      <w:r>
        <w:rPr>
          <w:rFonts w:hint="eastAsia" w:eastAsia="仿宋_GB2312"/>
          <w:sz w:val="24"/>
        </w:rPr>
        <w:t>（</w:t>
      </w:r>
      <w:r>
        <w:rPr>
          <w:rFonts w:eastAsia="仿宋_GB2312"/>
          <w:sz w:val="24"/>
        </w:rPr>
        <w:t>尤其是城市周边永久基本农田</w:t>
      </w:r>
      <w:r>
        <w:rPr>
          <w:rFonts w:hint="eastAsia" w:eastAsia="仿宋_GB2312"/>
          <w:sz w:val="24"/>
        </w:rPr>
        <w:t>）</w:t>
      </w:r>
      <w:r>
        <w:rPr>
          <w:rFonts w:eastAsia="仿宋_GB2312"/>
          <w:sz w:val="24"/>
        </w:rPr>
        <w:t>布局</w:t>
      </w:r>
      <w:r>
        <w:rPr>
          <w:rFonts w:hint="eastAsia" w:eastAsia="仿宋_GB2312"/>
          <w:sz w:val="24"/>
        </w:rPr>
        <w:t>和优化</w:t>
      </w:r>
      <w:r>
        <w:rPr>
          <w:rFonts w:eastAsia="仿宋_GB2312"/>
          <w:sz w:val="24"/>
        </w:rPr>
        <w:t>问题；</w:t>
      </w:r>
      <w:r>
        <w:rPr>
          <w:rFonts w:hint="eastAsia" w:eastAsia="仿宋_GB2312"/>
          <w:sz w:val="24"/>
        </w:rPr>
        <w:t>通过构建基于</w:t>
      </w:r>
      <w:r>
        <w:rPr>
          <w:rFonts w:eastAsia="仿宋_GB2312"/>
          <w:sz w:val="24"/>
        </w:rPr>
        <w:t>耕地质量评价与耕地</w:t>
      </w:r>
      <w:r>
        <w:rPr>
          <w:rFonts w:hint="eastAsia" w:eastAsia="仿宋_GB2312"/>
          <w:sz w:val="24"/>
        </w:rPr>
        <w:t>景观评价的</w:t>
      </w:r>
      <w:r>
        <w:rPr>
          <w:rFonts w:eastAsia="仿宋_GB2312"/>
          <w:sz w:val="24"/>
        </w:rPr>
        <w:t>永久基本农田划定</w:t>
      </w:r>
      <w:r>
        <w:rPr>
          <w:rFonts w:hint="eastAsia" w:eastAsia="仿宋_GB2312"/>
          <w:sz w:val="24"/>
        </w:rPr>
        <w:t>综合模型，</w:t>
      </w:r>
      <w:r>
        <w:rPr>
          <w:rFonts w:eastAsia="仿宋_GB2312"/>
          <w:sz w:val="24"/>
        </w:rPr>
        <w:t>利用Map GIS软件平台构建江西省基本农田数据库，并在软件VC++6.0上运用面向对象的可视化编程语言C++，设计并实现</w:t>
      </w:r>
      <w:r>
        <w:rPr>
          <w:rFonts w:hint="eastAsia" w:eastAsia="仿宋_GB2312"/>
          <w:sz w:val="24"/>
        </w:rPr>
        <w:t>了</w:t>
      </w:r>
      <w:r>
        <w:rPr>
          <w:rFonts w:eastAsia="仿宋_GB2312"/>
          <w:sz w:val="24"/>
        </w:rPr>
        <w:t>江西省永久基本农田划定系统</w:t>
      </w:r>
      <w:r>
        <w:rPr>
          <w:rFonts w:hint="eastAsia" w:eastAsia="仿宋_GB2312"/>
          <w:sz w:val="24"/>
        </w:rPr>
        <w:t>，</w:t>
      </w:r>
      <w:r>
        <w:rPr>
          <w:rFonts w:eastAsia="仿宋_GB2312"/>
          <w:sz w:val="24"/>
        </w:rPr>
        <w:t>该系统为快速准确划定永久基本农田提供高效的工具和手段</w:t>
      </w:r>
      <w:r>
        <w:rPr>
          <w:rFonts w:hint="eastAsia" w:eastAsia="仿宋_GB2312"/>
          <w:sz w:val="24"/>
        </w:rPr>
        <w:t>；利用低空数字航空摄影测量技术，解决</w:t>
      </w:r>
      <w:r>
        <w:rPr>
          <w:rFonts w:eastAsia="仿宋_GB2312"/>
          <w:sz w:val="24"/>
        </w:rPr>
        <w:t>了永久基本农田</w:t>
      </w:r>
      <w:r>
        <w:rPr>
          <w:rFonts w:hint="eastAsia" w:eastAsia="仿宋_GB2312"/>
          <w:sz w:val="24"/>
        </w:rPr>
        <w:t>快速</w:t>
      </w:r>
      <w:r>
        <w:rPr>
          <w:rFonts w:eastAsia="仿宋_GB2312"/>
          <w:sz w:val="24"/>
        </w:rPr>
        <w:t>精准落地</w:t>
      </w:r>
      <w:r>
        <w:rPr>
          <w:rFonts w:hint="eastAsia" w:eastAsia="仿宋_GB2312"/>
          <w:sz w:val="24"/>
        </w:rPr>
        <w:t>难</w:t>
      </w:r>
      <w:r>
        <w:rPr>
          <w:rFonts w:eastAsia="仿宋_GB2312"/>
          <w:sz w:val="24"/>
        </w:rPr>
        <w:t>的问题；利用</w:t>
      </w:r>
      <w:r>
        <w:rPr>
          <w:rFonts w:hint="eastAsia" w:eastAsia="仿宋_GB2312"/>
          <w:sz w:val="24"/>
        </w:rPr>
        <w:t>移动互联网+举证核查思路，采用</w:t>
      </w:r>
      <w:r>
        <w:rPr>
          <w:rFonts w:eastAsia="仿宋_GB2312"/>
          <w:sz w:val="24"/>
        </w:rPr>
        <w:t>了</w:t>
      </w:r>
      <w:r>
        <w:rPr>
          <w:rFonts w:hint="eastAsia" w:eastAsia="仿宋_GB2312"/>
          <w:sz w:val="24"/>
        </w:rPr>
        <w:t>云计算技术、分布式数据库技术、内存数据库技术、负载均衡技术、对象存储技术以及相应的数据安全保密技术开发</w:t>
      </w:r>
      <w:r>
        <w:rPr>
          <w:rFonts w:eastAsia="仿宋_GB2312"/>
          <w:sz w:val="24"/>
        </w:rPr>
        <w:t>了江西省永久基本农田</w:t>
      </w:r>
      <w:r>
        <w:rPr>
          <w:rFonts w:hint="eastAsia" w:eastAsia="仿宋_GB2312"/>
          <w:sz w:val="24"/>
        </w:rPr>
        <w:t>在线</w:t>
      </w:r>
      <w:r>
        <w:rPr>
          <w:rFonts w:eastAsia="仿宋_GB2312"/>
          <w:sz w:val="24"/>
        </w:rPr>
        <w:t>核查和监管系统，解决了高效快速审查永久基本农田成果的难题。</w:t>
      </w:r>
    </w:p>
    <w:p>
      <w:pPr>
        <w:spacing w:line="400" w:lineRule="exact"/>
        <w:ind w:firstLine="360" w:firstLineChars="150"/>
        <w:rPr>
          <w:rFonts w:eastAsia="仿宋_GB2312"/>
          <w:sz w:val="24"/>
        </w:rPr>
      </w:pPr>
      <w:r>
        <w:rPr>
          <w:rFonts w:hint="eastAsia" w:eastAsia="仿宋_GB2312"/>
          <w:sz w:val="24"/>
        </w:rPr>
        <w:t>本</w:t>
      </w:r>
      <w:r>
        <w:rPr>
          <w:rFonts w:eastAsia="仿宋_GB2312"/>
          <w:sz w:val="24"/>
        </w:rPr>
        <w:t>研究自</w:t>
      </w:r>
      <w:r>
        <w:rPr>
          <w:rFonts w:hint="eastAsia" w:eastAsia="仿宋_GB2312"/>
          <w:sz w:val="24"/>
        </w:rPr>
        <w:t>2012年</w:t>
      </w:r>
      <w:r>
        <w:rPr>
          <w:rFonts w:eastAsia="仿宋_GB2312"/>
          <w:sz w:val="24"/>
        </w:rPr>
        <w:t>开始</w:t>
      </w:r>
      <w:r>
        <w:rPr>
          <w:rFonts w:hint="eastAsia" w:eastAsia="仿宋_GB2312"/>
          <w:sz w:val="24"/>
        </w:rPr>
        <w:t>，</w:t>
      </w:r>
      <w:r>
        <w:rPr>
          <w:rFonts w:eastAsia="仿宋_GB2312"/>
          <w:sz w:val="24"/>
        </w:rPr>
        <w:t>历经研究</w:t>
      </w:r>
      <w:r>
        <w:rPr>
          <w:rFonts w:hint="eastAsia" w:eastAsia="仿宋_GB2312"/>
          <w:sz w:val="24"/>
        </w:rPr>
        <w:t>，</w:t>
      </w:r>
      <w:r>
        <w:rPr>
          <w:rFonts w:eastAsia="仿宋_GB2312"/>
          <w:sz w:val="24"/>
        </w:rPr>
        <w:t>修改，推广使用等阶段，成功划定了江西省</w:t>
      </w:r>
      <w:r>
        <w:rPr>
          <w:rFonts w:hint="eastAsia" w:eastAsia="仿宋_GB2312"/>
          <w:sz w:val="24"/>
        </w:rPr>
        <w:t>95个</w:t>
      </w:r>
      <w:r>
        <w:rPr>
          <w:rFonts w:eastAsia="仿宋_GB2312"/>
          <w:sz w:val="24"/>
        </w:rPr>
        <w:t>县</w:t>
      </w:r>
      <w:r>
        <w:rPr>
          <w:rFonts w:hint="eastAsia" w:eastAsia="仿宋_GB2312"/>
          <w:sz w:val="24"/>
        </w:rPr>
        <w:t>（</w:t>
      </w:r>
      <w:r>
        <w:rPr>
          <w:rFonts w:eastAsia="仿宋_GB2312"/>
          <w:sz w:val="24"/>
        </w:rPr>
        <w:t>市</w:t>
      </w:r>
      <w:r>
        <w:rPr>
          <w:rFonts w:hint="eastAsia" w:eastAsia="仿宋_GB2312"/>
          <w:sz w:val="24"/>
        </w:rPr>
        <w:t>、</w:t>
      </w:r>
      <w:r>
        <w:rPr>
          <w:rFonts w:eastAsia="仿宋_GB2312"/>
          <w:sz w:val="24"/>
        </w:rPr>
        <w:t>区</w:t>
      </w:r>
      <w:r>
        <w:rPr>
          <w:rFonts w:hint="eastAsia" w:eastAsia="仿宋_GB2312"/>
          <w:sz w:val="24"/>
        </w:rPr>
        <w:t>）</w:t>
      </w:r>
      <w:r>
        <w:rPr>
          <w:rFonts w:eastAsia="仿宋_GB2312"/>
          <w:sz w:val="24"/>
        </w:rPr>
        <w:t>3693.86万亩</w:t>
      </w:r>
      <w:r>
        <w:rPr>
          <w:rFonts w:hint="eastAsia" w:eastAsia="仿宋_GB2312"/>
          <w:sz w:val="24"/>
        </w:rPr>
        <w:t>的</w:t>
      </w:r>
      <w:r>
        <w:rPr>
          <w:rFonts w:eastAsia="仿宋_GB2312"/>
          <w:sz w:val="24"/>
        </w:rPr>
        <w:t>永久基本农田，</w:t>
      </w:r>
      <w:r>
        <w:rPr>
          <w:rFonts w:hint="eastAsia" w:eastAsia="仿宋_GB2312"/>
          <w:sz w:val="24"/>
        </w:rPr>
        <w:t>保护</w:t>
      </w:r>
      <w:r>
        <w:rPr>
          <w:rFonts w:eastAsia="仿宋_GB2312"/>
          <w:sz w:val="24"/>
        </w:rPr>
        <w:t>了粮食</w:t>
      </w:r>
      <w:r>
        <w:rPr>
          <w:rFonts w:hint="eastAsia" w:eastAsia="仿宋_GB2312"/>
          <w:sz w:val="24"/>
        </w:rPr>
        <w:t>理论</w:t>
      </w:r>
      <w:r>
        <w:rPr>
          <w:rFonts w:eastAsia="仿宋_GB2312"/>
          <w:sz w:val="24"/>
        </w:rPr>
        <w:t>产能3832.13</w:t>
      </w:r>
      <w:r>
        <w:rPr>
          <w:rFonts w:hint="eastAsia" w:eastAsia="仿宋_GB2312"/>
          <w:sz w:val="24"/>
        </w:rPr>
        <w:t>万吨</w:t>
      </w:r>
      <w:r>
        <w:rPr>
          <w:rFonts w:eastAsia="仿宋_GB2312"/>
          <w:sz w:val="24"/>
        </w:rPr>
        <w:t>，</w:t>
      </w:r>
      <w:r>
        <w:rPr>
          <w:rFonts w:hint="eastAsia" w:eastAsia="仿宋_GB2312"/>
          <w:sz w:val="24"/>
        </w:rPr>
        <w:t>可</w:t>
      </w:r>
      <w:r>
        <w:rPr>
          <w:rFonts w:eastAsia="仿宋_GB2312"/>
          <w:sz w:val="24"/>
        </w:rPr>
        <w:t>实现产能2804.12</w:t>
      </w:r>
      <w:r>
        <w:rPr>
          <w:rFonts w:hint="eastAsia" w:eastAsia="仿宋_GB2312"/>
          <w:sz w:val="24"/>
        </w:rPr>
        <w:t>万吨，国家</w:t>
      </w:r>
      <w:r>
        <w:rPr>
          <w:rFonts w:eastAsia="仿宋_GB2312"/>
          <w:sz w:val="24"/>
        </w:rPr>
        <w:t>利用等</w:t>
      </w:r>
      <w:r>
        <w:rPr>
          <w:rFonts w:hint="eastAsia" w:eastAsia="仿宋_GB2312"/>
          <w:sz w:val="24"/>
        </w:rPr>
        <w:t>平均</w:t>
      </w:r>
      <w:r>
        <w:rPr>
          <w:rFonts w:eastAsia="仿宋_GB2312"/>
          <w:sz w:val="24"/>
        </w:rPr>
        <w:t>提高了</w:t>
      </w:r>
      <w:r>
        <w:rPr>
          <w:rFonts w:hint="eastAsia" w:eastAsia="仿宋_GB2312"/>
          <w:sz w:val="24"/>
        </w:rPr>
        <w:t>0.08等</w:t>
      </w:r>
      <w:r>
        <w:rPr>
          <w:rFonts w:eastAsia="仿宋_GB2312"/>
          <w:sz w:val="24"/>
        </w:rPr>
        <w:t>，真正</w:t>
      </w:r>
      <w:r>
        <w:rPr>
          <w:rFonts w:hint="eastAsia" w:eastAsia="仿宋_GB2312"/>
          <w:sz w:val="24"/>
        </w:rPr>
        <w:t>实现</w:t>
      </w:r>
      <w:r>
        <w:rPr>
          <w:rFonts w:eastAsia="仿宋_GB2312"/>
          <w:sz w:val="24"/>
        </w:rPr>
        <w:t>了“</w:t>
      </w:r>
      <w:r>
        <w:rPr>
          <w:rFonts w:hint="eastAsia" w:eastAsia="仿宋_GB2312"/>
          <w:sz w:val="24"/>
        </w:rPr>
        <w:t>藏粮</w:t>
      </w:r>
      <w:r>
        <w:rPr>
          <w:rFonts w:eastAsia="仿宋_GB2312"/>
          <w:sz w:val="24"/>
        </w:rPr>
        <w:t>于地”</w:t>
      </w:r>
      <w:r>
        <w:rPr>
          <w:rFonts w:hint="eastAsia" w:eastAsia="仿宋_GB2312"/>
          <w:sz w:val="24"/>
        </w:rPr>
        <w:t>的</w:t>
      </w:r>
      <w:r>
        <w:rPr>
          <w:rFonts w:eastAsia="仿宋_GB2312"/>
          <w:sz w:val="24"/>
        </w:rPr>
        <w:t>目标。</w:t>
      </w:r>
      <w:r>
        <w:rPr>
          <w:rFonts w:hint="eastAsia" w:eastAsia="仿宋_GB2312"/>
          <w:sz w:val="24"/>
        </w:rPr>
        <w:t>使用</w:t>
      </w:r>
      <w:r>
        <w:rPr>
          <w:rFonts w:eastAsia="仿宋_GB2312"/>
          <w:sz w:val="24"/>
        </w:rPr>
        <w:t>无人飞机的低空摄影测量技术</w:t>
      </w:r>
      <w:r>
        <w:rPr>
          <w:rFonts w:hint="eastAsia" w:eastAsia="仿宋_GB2312"/>
          <w:sz w:val="24"/>
        </w:rPr>
        <w:t>，解决</w:t>
      </w:r>
      <w:r>
        <w:rPr>
          <w:rFonts w:eastAsia="仿宋_GB2312"/>
          <w:sz w:val="24"/>
        </w:rPr>
        <w:t>了江西省铅山县等</w:t>
      </w:r>
      <w:r>
        <w:rPr>
          <w:rFonts w:hint="eastAsia" w:eastAsia="仿宋_GB2312"/>
          <w:sz w:val="24"/>
        </w:rPr>
        <w:t>8个</w:t>
      </w:r>
      <w:r>
        <w:rPr>
          <w:rFonts w:eastAsia="仿宋_GB2312"/>
          <w:sz w:val="24"/>
        </w:rPr>
        <w:t>县的1442.68平方公里永久基本农田28460个图斑</w:t>
      </w:r>
      <w:r>
        <w:rPr>
          <w:rFonts w:hint="eastAsia" w:eastAsia="仿宋_GB2312"/>
          <w:sz w:val="24"/>
        </w:rPr>
        <w:t>精准</w:t>
      </w:r>
      <w:r>
        <w:rPr>
          <w:rFonts w:eastAsia="仿宋_GB2312"/>
          <w:sz w:val="24"/>
        </w:rPr>
        <w:t>落地</w:t>
      </w:r>
      <w:r>
        <w:rPr>
          <w:rFonts w:hint="eastAsia" w:eastAsia="仿宋_GB2312"/>
          <w:sz w:val="24"/>
        </w:rPr>
        <w:t>难题；利用</w:t>
      </w:r>
      <w:r>
        <w:rPr>
          <w:rFonts w:eastAsia="仿宋_GB2312"/>
          <w:sz w:val="24"/>
        </w:rPr>
        <w:t>江西省永久基本农田</w:t>
      </w:r>
      <w:r>
        <w:rPr>
          <w:rFonts w:hint="eastAsia" w:eastAsia="仿宋_GB2312"/>
          <w:sz w:val="24"/>
        </w:rPr>
        <w:t>在线</w:t>
      </w:r>
      <w:r>
        <w:rPr>
          <w:rFonts w:eastAsia="仿宋_GB2312"/>
          <w:sz w:val="24"/>
        </w:rPr>
        <w:t>核查和监管</w:t>
      </w:r>
      <w:r>
        <w:rPr>
          <w:rFonts w:hint="eastAsia" w:eastAsia="仿宋_GB2312"/>
          <w:sz w:val="24"/>
        </w:rPr>
        <w:t>系统</w:t>
      </w:r>
      <w:r>
        <w:rPr>
          <w:rFonts w:eastAsia="仿宋_GB2312"/>
          <w:sz w:val="24"/>
        </w:rPr>
        <w:t>，在短短</w:t>
      </w:r>
      <w:r>
        <w:rPr>
          <w:rFonts w:hint="eastAsia" w:eastAsia="仿宋_GB2312"/>
          <w:sz w:val="24"/>
        </w:rPr>
        <w:t>4个</w:t>
      </w:r>
      <w:r>
        <w:rPr>
          <w:rFonts w:eastAsia="仿宋_GB2312"/>
          <w:sz w:val="24"/>
        </w:rPr>
        <w:t>月，实现了对全省</w:t>
      </w:r>
      <w:r>
        <w:rPr>
          <w:rFonts w:hint="eastAsia" w:eastAsia="仿宋_GB2312"/>
          <w:sz w:val="24"/>
        </w:rPr>
        <w:t>全部</w:t>
      </w:r>
      <w:r>
        <w:rPr>
          <w:rFonts w:eastAsia="仿宋_GB2312"/>
          <w:sz w:val="24"/>
        </w:rPr>
        <w:t>永久基本农田的在线</w:t>
      </w:r>
      <w:r>
        <w:rPr>
          <w:rFonts w:hint="eastAsia" w:eastAsia="仿宋_GB2312"/>
          <w:sz w:val="24"/>
        </w:rPr>
        <w:t>核查</w:t>
      </w:r>
      <w:r>
        <w:rPr>
          <w:rFonts w:eastAsia="仿宋_GB2312"/>
          <w:sz w:val="24"/>
        </w:rPr>
        <w:t>工作。共</w:t>
      </w:r>
      <w:r>
        <w:rPr>
          <w:rFonts w:hint="eastAsia" w:eastAsia="仿宋_GB2312"/>
          <w:sz w:val="24"/>
        </w:rPr>
        <w:t>查出共</w:t>
      </w:r>
      <w:r>
        <w:rPr>
          <w:rFonts w:eastAsia="仿宋_GB2312"/>
          <w:sz w:val="24"/>
        </w:rPr>
        <w:t>查疑似图斑10120</w:t>
      </w:r>
      <w:r>
        <w:rPr>
          <w:rFonts w:hint="eastAsia" w:eastAsia="仿宋_GB2312"/>
          <w:sz w:val="24"/>
        </w:rPr>
        <w:t>个，疑似</w:t>
      </w:r>
      <w:r>
        <w:rPr>
          <w:rFonts w:eastAsia="仿宋_GB2312"/>
          <w:sz w:val="24"/>
        </w:rPr>
        <w:t>图斑面积共计32</w:t>
      </w:r>
      <w:r>
        <w:rPr>
          <w:rFonts w:hint="eastAsia" w:eastAsia="仿宋_GB2312"/>
          <w:sz w:val="24"/>
        </w:rPr>
        <w:t>.</w:t>
      </w:r>
      <w:r>
        <w:rPr>
          <w:rFonts w:eastAsia="仿宋_GB2312"/>
          <w:sz w:val="24"/>
        </w:rPr>
        <w:t>86</w:t>
      </w:r>
      <w:r>
        <w:rPr>
          <w:rFonts w:hint="eastAsia" w:eastAsia="仿宋_GB2312"/>
          <w:sz w:val="24"/>
        </w:rPr>
        <w:t>万亩。本</w:t>
      </w:r>
      <w:r>
        <w:rPr>
          <w:rFonts w:eastAsia="仿宋_GB2312"/>
          <w:sz w:val="24"/>
        </w:rPr>
        <w:t>研究成果的</w:t>
      </w:r>
      <w:r>
        <w:rPr>
          <w:rFonts w:hint="eastAsia" w:eastAsia="仿宋_GB2312"/>
          <w:sz w:val="24"/>
        </w:rPr>
        <w:t>推广</w:t>
      </w:r>
      <w:r>
        <w:rPr>
          <w:rFonts w:eastAsia="仿宋_GB2312"/>
          <w:sz w:val="24"/>
        </w:rPr>
        <w:t>使用为江西省省市县三级财政共节约</w:t>
      </w:r>
      <w:r>
        <w:rPr>
          <w:rFonts w:hint="eastAsia" w:eastAsia="仿宋_GB2312"/>
          <w:sz w:val="24"/>
        </w:rPr>
        <w:t>4895万元。保证粮食生产、保障粮食安全、促进农业现代化发展的根本，</w:t>
      </w:r>
      <w:r>
        <w:rPr>
          <w:rFonts w:eastAsia="仿宋_GB2312"/>
          <w:sz w:val="24"/>
        </w:rPr>
        <w:t>为江西省农业发展保驾护航</w:t>
      </w:r>
      <w:r>
        <w:rPr>
          <w:rFonts w:hint="eastAsia" w:eastAsia="仿宋_GB2312"/>
          <w:sz w:val="24"/>
        </w:rPr>
        <w:t>。</w:t>
      </w:r>
    </w:p>
    <w:p>
      <w:pPr>
        <w:adjustRightInd w:val="0"/>
        <w:snapToGrid w:val="0"/>
        <w:spacing w:line="360" w:lineRule="auto"/>
        <w:ind w:firstLine="627" w:firstLineChars="196"/>
        <w:rPr>
          <w:rFonts w:ascii="仿宋_GB2312" w:eastAsia="仿宋_GB2312"/>
          <w:kern w:val="0"/>
          <w:sz w:val="32"/>
          <w:szCs w:val="32"/>
        </w:rPr>
      </w:pPr>
    </w:p>
    <w:p>
      <w:pPr>
        <w:spacing w:line="360" w:lineRule="auto"/>
        <w:rPr>
          <w:rFonts w:eastAsia="仿宋_GB2312"/>
          <w:sz w:val="24"/>
        </w:rPr>
      </w:pPr>
      <w:r>
        <w:rPr>
          <w:rFonts w:eastAsia="仿宋_GB2312"/>
          <w:b/>
          <w:bCs/>
          <w:sz w:val="24"/>
        </w:rPr>
        <w:t>项目名称：</w:t>
      </w:r>
      <w:r>
        <w:rPr>
          <w:rFonts w:eastAsia="仿宋_GB2312"/>
          <w:sz w:val="24"/>
        </w:rPr>
        <w:t>能源树种-晚松繁育及其生物质能利用关键技术研究</w:t>
      </w:r>
    </w:p>
    <w:p>
      <w:pPr>
        <w:spacing w:line="360" w:lineRule="auto"/>
        <w:rPr>
          <w:rFonts w:eastAsia="仿宋_GB2312"/>
          <w:sz w:val="24"/>
        </w:rPr>
      </w:pPr>
      <w:r>
        <w:rPr>
          <w:rFonts w:eastAsia="仿宋_GB2312"/>
          <w:b/>
          <w:bCs/>
          <w:sz w:val="24"/>
        </w:rPr>
        <w:t>候选单位：</w:t>
      </w:r>
      <w:r>
        <w:rPr>
          <w:rFonts w:hint="eastAsia" w:eastAsia="仿宋_GB2312"/>
          <w:sz w:val="24"/>
        </w:rPr>
        <w:t>江西农业大学  峡江县林木良种场</w:t>
      </w:r>
    </w:p>
    <w:p>
      <w:pPr>
        <w:spacing w:line="360" w:lineRule="auto"/>
        <w:rPr>
          <w:rFonts w:eastAsia="仿宋_GB2312"/>
          <w:sz w:val="24"/>
        </w:rPr>
      </w:pPr>
      <w:r>
        <w:rPr>
          <w:rFonts w:eastAsia="仿宋_GB2312"/>
          <w:b/>
          <w:bCs/>
          <w:sz w:val="24"/>
        </w:rPr>
        <w:t>候 选 人：</w:t>
      </w:r>
      <w:r>
        <w:rPr>
          <w:rFonts w:hint="eastAsia" w:eastAsia="仿宋_GB2312"/>
          <w:sz w:val="24"/>
        </w:rPr>
        <w:t>刘苑秋、 刘光斌、郭圣茂、文阳平、赖猛、童华彪、刘亮英、李晓东、黄忠</w:t>
      </w:r>
    </w:p>
    <w:p>
      <w:pPr>
        <w:spacing w:line="360" w:lineRule="auto"/>
        <w:rPr>
          <w:rFonts w:eastAsia="仿宋_GB2312"/>
          <w:b/>
          <w:bCs/>
          <w:sz w:val="24"/>
        </w:rPr>
      </w:pPr>
      <w:r>
        <w:rPr>
          <w:rFonts w:eastAsia="仿宋_GB2312"/>
          <w:b/>
          <w:bCs/>
          <w:sz w:val="24"/>
        </w:rPr>
        <w:t>项目简介</w:t>
      </w:r>
      <w:r>
        <w:rPr>
          <w:rFonts w:hint="eastAsia" w:eastAsia="仿宋_GB2312"/>
          <w:b/>
          <w:bCs/>
          <w:sz w:val="24"/>
        </w:rPr>
        <w:t>：</w:t>
      </w:r>
    </w:p>
    <w:p>
      <w:pPr>
        <w:spacing w:line="440" w:lineRule="exact"/>
        <w:ind w:firstLine="480" w:firstLineChars="200"/>
        <w:rPr>
          <w:rFonts w:eastAsia="仿宋_GB2312"/>
          <w:sz w:val="24"/>
        </w:rPr>
      </w:pPr>
      <w:r>
        <w:rPr>
          <w:rFonts w:eastAsia="仿宋_GB2312"/>
          <w:sz w:val="24"/>
        </w:rPr>
        <w:t>生物质能资源培育与利用技术是林业生物质能源快速发展的主要瓶颈，培育高热值、高生物量的优质生物质能源资是林业生物质能源发展的首要任务，解决生物质能利用关键技术、提高生物质能利用效率是生物质资源高效利用的关键。本项目自2009年开始原产美国的优良能源树种晚松（Pinus serotina）繁育及其生物质能利用研究，历时10年，取得以下研究成果：</w:t>
      </w:r>
    </w:p>
    <w:p>
      <w:pPr>
        <w:spacing w:line="440" w:lineRule="exact"/>
        <w:ind w:firstLine="480" w:firstLineChars="200"/>
        <w:rPr>
          <w:rFonts w:eastAsia="仿宋_GB2312"/>
          <w:sz w:val="24"/>
        </w:rPr>
      </w:pPr>
      <w:r>
        <w:rPr>
          <w:rFonts w:eastAsia="仿宋_GB2312"/>
          <w:sz w:val="24"/>
        </w:rPr>
        <w:t>揭示了晚松萌芽的解剖机理，找出了晚松的萌芽规律及其影响因素，通过树干解析方法比较不同立地条件下、不同林龄晚松萌生林和实生林的胸径、树高、材积生长差异，揭示了晚松萌生林生长规律，为晚松能源林定向培育提供了理论依据，首次培育了晚松萌生林并建立了示范基地。</w:t>
      </w:r>
    </w:p>
    <w:p>
      <w:pPr>
        <w:spacing w:line="440" w:lineRule="exact"/>
        <w:ind w:firstLine="480" w:firstLineChars="200"/>
        <w:rPr>
          <w:rFonts w:eastAsia="仿宋_GB2312"/>
          <w:sz w:val="24"/>
        </w:rPr>
      </w:pPr>
      <w:r>
        <w:rPr>
          <w:rFonts w:eastAsia="仿宋_GB2312"/>
          <w:sz w:val="24"/>
        </w:rPr>
        <w:t xml:space="preserve">   充分利用晚松具有极强萌蘖能力的特性，系统开展了晚松无性繁殖研究，突破了晚松扦插技术，研究出了晚松扦插配套技术，扦插成活率达90% ；开展了当年生茎段为外植体的组培繁殖，初步构建了晚松茎段快繁技术体系，同时开展了晚松采穗培育关键技术研究，为工厂化育苗提供技术支撑和示范。</w:t>
      </w:r>
    </w:p>
    <w:p>
      <w:pPr>
        <w:spacing w:line="440" w:lineRule="exact"/>
        <w:ind w:firstLine="480" w:firstLineChars="200"/>
        <w:rPr>
          <w:rFonts w:eastAsia="仿宋_GB2312"/>
          <w:sz w:val="24"/>
        </w:rPr>
      </w:pPr>
      <w:r>
        <w:rPr>
          <w:rFonts w:eastAsia="仿宋_GB2312"/>
          <w:sz w:val="24"/>
        </w:rPr>
        <w:t>基于晚松的球果具有多年宿存的特性，通过测定晚松人工林种群内株间、株内球果及种子形态性状，揭示了晚松球果形态性状与种子形态性状间的相互关系。并针对宿存不同年限（二年、三年、四年、五年、六年）的果实及其种子品质、发芽特性研究，揭示了晚松球果及种子动态规律，为晚松采种繁育提供了理论依据。</w:t>
      </w:r>
    </w:p>
    <w:p>
      <w:pPr>
        <w:spacing w:line="440" w:lineRule="exact"/>
        <w:ind w:firstLine="480" w:firstLineChars="200"/>
        <w:rPr>
          <w:rFonts w:eastAsia="仿宋_GB2312"/>
          <w:sz w:val="24"/>
        </w:rPr>
      </w:pPr>
      <w:r>
        <w:rPr>
          <w:rFonts w:eastAsia="仿宋_GB2312"/>
          <w:sz w:val="24"/>
        </w:rPr>
        <w:t>系统揭示了晚松主要化学成分和热值时空分布规律及其能量利用特点，摸清了晚松各化学成分的含量和热值的关系，为晚松生物质能利用提供了充分依据。基于响应面法分析优化晚松生物质成型燃料制备工艺，研制出的晚松固化成型燃料的方法，并探索晚松快速热解制备生物质油的方法及其成分分析，制备出了晚松生物炭，并在重金属镉离子电化学传感中得到应用。</w:t>
      </w:r>
    </w:p>
    <w:p>
      <w:pPr>
        <w:spacing w:line="440" w:lineRule="exact"/>
        <w:ind w:firstLine="480" w:firstLineChars="200"/>
        <w:rPr>
          <w:rFonts w:eastAsia="仿宋_GB2312"/>
          <w:sz w:val="24"/>
        </w:rPr>
      </w:pPr>
      <w:r>
        <w:rPr>
          <w:rFonts w:eastAsia="仿宋_GB2312"/>
          <w:sz w:val="24"/>
        </w:rPr>
        <w:t>本项目共发表学术论文11篇，获得发明专利7项和实用新型专利1项，在5个县进行晚松引种和能源林定向培育推广应用，在2个企业进行了晚松生物炭转化成果应用。</w:t>
      </w:r>
    </w:p>
    <w:p>
      <w:pPr>
        <w:spacing w:line="360" w:lineRule="auto"/>
        <w:rPr>
          <w:rFonts w:eastAsia="仿宋_GB2312"/>
          <w:sz w:val="24"/>
        </w:rPr>
      </w:pPr>
      <w:r>
        <w:rPr>
          <w:rFonts w:hint="eastAsia" w:eastAsia="仿宋_GB2312"/>
          <w:b/>
          <w:bCs/>
          <w:sz w:val="24"/>
        </w:rPr>
        <w:t>项目名称：</w:t>
      </w:r>
      <w:r>
        <w:rPr>
          <w:rFonts w:hint="eastAsia" w:eastAsia="仿宋_GB2312"/>
          <w:sz w:val="24"/>
        </w:rPr>
        <w:t>鄱阳湖流域绿色高效循环农业</w:t>
      </w:r>
      <w:r>
        <w:rPr>
          <w:rFonts w:eastAsia="仿宋_GB2312"/>
          <w:sz w:val="24"/>
        </w:rPr>
        <w:t>关键技术</w:t>
      </w:r>
      <w:r>
        <w:rPr>
          <w:rFonts w:hint="eastAsia" w:eastAsia="仿宋_GB2312"/>
          <w:sz w:val="24"/>
        </w:rPr>
        <w:t>研发</w:t>
      </w:r>
      <w:r>
        <w:rPr>
          <w:rFonts w:eastAsia="仿宋_GB2312"/>
          <w:sz w:val="24"/>
        </w:rPr>
        <w:t>与</w:t>
      </w:r>
      <w:r>
        <w:rPr>
          <w:rFonts w:hint="eastAsia" w:eastAsia="仿宋_GB2312"/>
          <w:sz w:val="24"/>
        </w:rPr>
        <w:t>集成示范</w:t>
      </w:r>
    </w:p>
    <w:p>
      <w:pPr>
        <w:spacing w:line="360" w:lineRule="auto"/>
        <w:rPr>
          <w:rFonts w:eastAsia="仿宋_GB2312"/>
          <w:sz w:val="24"/>
        </w:rPr>
      </w:pPr>
      <w:r>
        <w:rPr>
          <w:rFonts w:hint="eastAsia" w:eastAsia="仿宋_GB2312"/>
          <w:b/>
          <w:bCs/>
          <w:sz w:val="24"/>
        </w:rPr>
        <w:t>候选单位：</w:t>
      </w:r>
      <w:r>
        <w:rPr>
          <w:rFonts w:eastAsia="仿宋_GB2312"/>
          <w:sz w:val="24"/>
        </w:rPr>
        <w:t>江西农业大学；江西省农业科学院；江西云河实业有限公司</w:t>
      </w:r>
      <w:r>
        <w:rPr>
          <w:rFonts w:hint="eastAsia" w:eastAsia="仿宋_GB2312"/>
          <w:sz w:val="24"/>
        </w:rPr>
        <w:t>；</w:t>
      </w:r>
      <w:r>
        <w:rPr>
          <w:rFonts w:eastAsia="仿宋_GB2312"/>
          <w:sz w:val="24"/>
        </w:rPr>
        <w:t>江西星火农林科技发展有限公司；赣州归根生态科技有限公司</w:t>
      </w:r>
    </w:p>
    <w:p>
      <w:pPr>
        <w:spacing w:line="360" w:lineRule="auto"/>
        <w:rPr>
          <w:rFonts w:eastAsia="仿宋_GB2312"/>
          <w:sz w:val="24"/>
        </w:rPr>
      </w:pPr>
      <w:r>
        <w:rPr>
          <w:rFonts w:hint="eastAsia" w:eastAsia="仿宋_GB2312"/>
          <w:b/>
          <w:bCs/>
          <w:sz w:val="24"/>
        </w:rPr>
        <w:t>候 选 人：</w:t>
      </w:r>
      <w:r>
        <w:rPr>
          <w:rFonts w:eastAsia="仿宋_GB2312"/>
          <w:sz w:val="24"/>
        </w:rPr>
        <w:t>黄英金；黄国勤；黄山；舒邓群；胡冬南；刘勇；魏洪义；刘增兵；潘晓华；欧一智；石庆华</w:t>
      </w:r>
      <w:r>
        <w:rPr>
          <w:rFonts w:hint="eastAsia" w:eastAsia="仿宋_GB2312"/>
          <w:sz w:val="24"/>
        </w:rPr>
        <w:t>；杨滨娟</w:t>
      </w:r>
      <w:r>
        <w:rPr>
          <w:rFonts w:eastAsia="仿宋_GB2312"/>
          <w:sz w:val="24"/>
        </w:rPr>
        <w:t>；</w:t>
      </w:r>
      <w:r>
        <w:rPr>
          <w:rFonts w:hint="eastAsia" w:eastAsia="仿宋_GB2312"/>
          <w:sz w:val="24"/>
        </w:rPr>
        <w:t>王广利</w:t>
      </w:r>
      <w:r>
        <w:rPr>
          <w:rFonts w:eastAsia="仿宋_GB2312"/>
          <w:sz w:val="24"/>
        </w:rPr>
        <w:t>；</w:t>
      </w:r>
      <w:r>
        <w:rPr>
          <w:rFonts w:hint="eastAsia" w:eastAsia="仿宋_GB2312"/>
          <w:sz w:val="24"/>
        </w:rPr>
        <w:t>吴建富</w:t>
      </w:r>
      <w:r>
        <w:rPr>
          <w:rFonts w:eastAsia="仿宋_GB2312"/>
          <w:sz w:val="24"/>
        </w:rPr>
        <w:t>；</w:t>
      </w:r>
      <w:r>
        <w:rPr>
          <w:rFonts w:hint="eastAsia" w:eastAsia="仿宋_GB2312"/>
          <w:sz w:val="24"/>
        </w:rPr>
        <w:t>熊忠华</w:t>
      </w:r>
    </w:p>
    <w:p>
      <w:pPr>
        <w:spacing w:line="360" w:lineRule="auto"/>
        <w:rPr>
          <w:rFonts w:eastAsia="仿宋_GB2312"/>
          <w:b/>
          <w:bCs/>
          <w:sz w:val="24"/>
        </w:rPr>
      </w:pPr>
      <w:r>
        <w:rPr>
          <w:rFonts w:hint="eastAsia" w:eastAsia="仿宋_GB2312"/>
          <w:b/>
          <w:bCs/>
          <w:sz w:val="24"/>
        </w:rPr>
        <w:t>项目简介：</w:t>
      </w:r>
    </w:p>
    <w:p>
      <w:pPr>
        <w:spacing w:line="360" w:lineRule="auto"/>
        <w:ind w:firstLine="480" w:firstLineChars="200"/>
        <w:rPr>
          <w:rFonts w:eastAsia="仿宋_GB2312"/>
          <w:sz w:val="24"/>
        </w:rPr>
      </w:pPr>
      <w:r>
        <w:rPr>
          <w:rFonts w:hint="eastAsia" w:eastAsia="仿宋_GB2312"/>
          <w:sz w:val="24"/>
        </w:rPr>
        <w:t>根据江西双季稻区冬闲田增加、水稻秸秆资源量大、猪场粪污资源量多、油茶林地面积大尤其是新造林多的现状，针对目前生产中农林牧业生产脱节、有机废弃物利用率低、冬季资源浪费、土壤生产力偏低、化肥农药投入过量、农产品质量下降等亟待解决的关键问题，以农林牧业主要废弃物资源化高效循环利用为突破点，通过研究，明确了稻田冬种紫云英的用地养地与资源高效利用及增加生态系统结构稳定性、对稻田害虫的调控作用效应，秸秆还田及猪粪有机肥对作物产量、病虫害防控、土壤肥力、温室气体排放等的效应；提出了有机物资源化与高值化利用途径，并证明了其利用效果和可行性：研发了冬种紫云英大面积均衡稳产技术、绿色水稻生产全程质量监控、猪粪规模化养殖蚯蚓、猪粪高效堆肥、油茶壳基料工厂化生产食用菌、油茶林沼液安全施用、橘园害虫生态调控、橘园沼渣安全施用等技术；研制了LED多光谱杀虫灯、稻田肥料增效剂、作物专用肥料、水稻种衣剂、二化螟行为干扰剂、生态环保型猪饲料、海鲜菇培养基质等新产品；获授权发明专利10件、实用新型专利3件，发表论文102篇，出版专著3部、出版技术光盘1张，研制新产品10个，制定规程/标准15项。研究成果促进了《江西省人民政府办公厅关于推进绿色生态农业十大行动计划的意见》的制定，推进了江西省绿色生态农业建设。构建了冬种紫云英资源高效利用、双季稻“双还双减”机械化生产、双季稻病虫害绿色防控、双季稻田猪粪有机肥可持续高效养分管理、橘园生态重建与柑橘提质增效栽培，以及猪-蚯蚓-畜禽-作物专用肥料、“畜禽-沼液-油茶‖作物”废弃物资源化农林牧互补经营等针对区域农业可持续发展需求的绿色生态循环农业模式，在全省建立核心区和示范区，并进行大面积辐射推广，取得了显著的生态效益和社会经济效益。</w:t>
      </w: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p>
    <w:p>
      <w:pPr>
        <w:spacing w:line="360" w:lineRule="auto"/>
        <w:rPr>
          <w:rFonts w:eastAsia="仿宋_GB2312"/>
          <w:sz w:val="24"/>
        </w:rPr>
      </w:pPr>
      <w:r>
        <w:rPr>
          <w:rFonts w:eastAsia="仿宋_GB2312"/>
          <w:b/>
          <w:bCs/>
          <w:sz w:val="24"/>
        </w:rPr>
        <w:t>项目名称：</w:t>
      </w:r>
      <w:r>
        <w:rPr>
          <w:rFonts w:eastAsia="仿宋_GB2312"/>
          <w:sz w:val="24"/>
        </w:rPr>
        <w:t>中国亚热带植物谱系地理与遗传多样性研究</w:t>
      </w:r>
    </w:p>
    <w:p>
      <w:pPr>
        <w:spacing w:line="360" w:lineRule="auto"/>
        <w:rPr>
          <w:rFonts w:eastAsia="仿宋_GB2312"/>
          <w:sz w:val="24"/>
        </w:rPr>
      </w:pPr>
      <w:r>
        <w:rPr>
          <w:rFonts w:eastAsia="仿宋_GB2312"/>
          <w:b/>
          <w:bCs/>
          <w:sz w:val="24"/>
        </w:rPr>
        <w:t>候选单位：</w:t>
      </w:r>
      <w:r>
        <w:rPr>
          <w:rFonts w:eastAsia="仿宋_GB2312"/>
          <w:sz w:val="24"/>
        </w:rPr>
        <w:t>江西农业大学，中国科学院植物研究所</w:t>
      </w:r>
    </w:p>
    <w:p>
      <w:pPr>
        <w:spacing w:line="360" w:lineRule="auto"/>
        <w:rPr>
          <w:rFonts w:eastAsia="仿宋_GB2312"/>
          <w:sz w:val="24"/>
        </w:rPr>
      </w:pPr>
      <w:r>
        <w:rPr>
          <w:rFonts w:eastAsia="仿宋_GB2312"/>
          <w:b/>
          <w:bCs/>
          <w:sz w:val="24"/>
        </w:rPr>
        <w:t>候选人：</w:t>
      </w:r>
      <w:r>
        <w:rPr>
          <w:rFonts w:eastAsia="仿宋_GB2312"/>
          <w:sz w:val="24"/>
        </w:rPr>
        <w:t>张志勇、范邓妹、寇一</w:t>
      </w:r>
      <w:r>
        <w:rPr>
          <w:rFonts w:hint="eastAsia" w:ascii="微软雅黑" w:hAnsi="微软雅黑" w:eastAsia="微软雅黑" w:cs="微软雅黑"/>
          <w:sz w:val="24"/>
        </w:rPr>
        <w:t>翾</w:t>
      </w:r>
      <w:r>
        <w:rPr>
          <w:rFonts w:hint="eastAsia" w:ascii="仿宋_GB2312" w:hAnsi="仿宋_GB2312" w:eastAsia="仿宋_GB2312" w:cs="仿宋_GB2312"/>
          <w:sz w:val="24"/>
        </w:rPr>
        <w:t>、葛颂、王红卫</w:t>
      </w:r>
    </w:p>
    <w:p>
      <w:pPr>
        <w:spacing w:line="360" w:lineRule="auto"/>
        <w:rPr>
          <w:rFonts w:eastAsia="仿宋_GB2312"/>
          <w:b/>
          <w:bCs/>
          <w:sz w:val="24"/>
        </w:rPr>
      </w:pPr>
      <w:r>
        <w:rPr>
          <w:rFonts w:eastAsia="仿宋_GB2312"/>
          <w:b/>
          <w:bCs/>
          <w:sz w:val="24"/>
        </w:rPr>
        <w:t>项目简介</w:t>
      </w:r>
      <w:r>
        <w:rPr>
          <w:rFonts w:hint="eastAsia" w:eastAsia="仿宋_GB2312"/>
          <w:b/>
          <w:bCs/>
          <w:sz w:val="24"/>
        </w:rPr>
        <w:t>：</w:t>
      </w:r>
    </w:p>
    <w:p>
      <w:pPr>
        <w:spacing w:line="360" w:lineRule="auto"/>
        <w:ind w:firstLine="480" w:firstLineChars="200"/>
        <w:rPr>
          <w:rFonts w:eastAsia="仿宋_GB2312"/>
          <w:sz w:val="24"/>
        </w:rPr>
      </w:pPr>
      <w:r>
        <w:rPr>
          <w:rFonts w:eastAsia="仿宋_GB2312"/>
          <w:sz w:val="24"/>
        </w:rPr>
        <w:t>本项目系统开展了中国亚热带不同植被类型代表植物（常绿阔叶林：钩栲、红楠、木荷、野生桂花；落叶阔叶林：水青冈属植物、十齿花、青钱柳、华木莲、大血藤；针叶林：银杉、华南五针松、五针白皮松；林下灌木和草本：苦刺花、黄荆、黄芩、菊芋、木根沿阶草）的谱系地理和遗传结构，系统阐明了晚第三纪以来地质气候变化（青藏高原隆升、亚洲季风形成、第四纪冰期等）对中国亚热带植被变化、植物物种形成以及植物遗传多样性分布的深刻影响。首次利用种下遗传分化将亚洲季风的形成追溯到早中新世；首次报道了中国亚热带东部三条植物迁移路线；较早注意到青藏高原隆升对植物谱系地理结构的巨大影响；国内最早一批报道第四纪多个避难所；首次从谱系地理学角度阐述了“田中-楷永”生物地理线的真实性；首次报道了亚热带常绿阔叶林不同建群树种分布区对第四纪气候变化的异质性响应；研究成果在Journal of Biogeography, Molecular Phylogenetics and Evolution,</w:t>
      </w:r>
      <w:r>
        <w:rPr>
          <w:rFonts w:hint="eastAsia" w:eastAsia="仿宋_GB2312"/>
          <w:sz w:val="24"/>
        </w:rPr>
        <w:t xml:space="preserve"> </w:t>
      </w:r>
      <w:r>
        <w:rPr>
          <w:rFonts w:eastAsia="仿宋_GB2312"/>
          <w:sz w:val="24"/>
        </w:rPr>
        <w:t>Molecular Ecology （3篇）</w:t>
      </w:r>
      <w:r>
        <w:rPr>
          <w:rFonts w:hint="eastAsia" w:eastAsia="仿宋_GB2312"/>
          <w:sz w:val="24"/>
        </w:rPr>
        <w:t xml:space="preserve">, </w:t>
      </w:r>
      <w:r>
        <w:rPr>
          <w:rFonts w:eastAsia="仿宋_GB2312"/>
          <w:sz w:val="24"/>
        </w:rPr>
        <w:t>Annals of Botany, Conservation Biology等一大批</w:t>
      </w:r>
      <w:r>
        <w:rPr>
          <w:rFonts w:hint="eastAsia" w:eastAsia="仿宋_GB2312"/>
          <w:sz w:val="24"/>
        </w:rPr>
        <w:t>国内外</w:t>
      </w:r>
      <w:r>
        <w:rPr>
          <w:rFonts w:eastAsia="仿宋_GB2312"/>
          <w:sz w:val="24"/>
        </w:rPr>
        <w:t>主流学术刊物上发表</w:t>
      </w:r>
      <w:r>
        <w:rPr>
          <w:rFonts w:hint="eastAsia" w:eastAsia="仿宋_GB2312"/>
          <w:sz w:val="24"/>
        </w:rPr>
        <w:t>论文28篇，其中SCI论文22篇，参加编写专著2部</w:t>
      </w:r>
      <w:r>
        <w:rPr>
          <w:rFonts w:eastAsia="仿宋_GB2312"/>
          <w:sz w:val="24"/>
        </w:rPr>
        <w:t>。这些成果得到国内外同行的广泛认可，</w:t>
      </w:r>
      <w:r>
        <w:rPr>
          <w:rFonts w:hint="eastAsia" w:eastAsia="仿宋_GB2312"/>
          <w:sz w:val="24"/>
        </w:rPr>
        <w:t>多次</w:t>
      </w:r>
      <w:r>
        <w:rPr>
          <w:rFonts w:eastAsia="仿宋_GB2312"/>
          <w:sz w:val="24"/>
        </w:rPr>
        <w:t>入选“中国植物科学若干领域重要研究进展”。</w:t>
      </w:r>
    </w:p>
    <w:p>
      <w:pPr>
        <w:spacing w:line="360" w:lineRule="auto"/>
        <w:ind w:firstLine="480" w:firstLineChars="200"/>
        <w:rPr>
          <w:rFonts w:eastAsia="仿宋_GB2312"/>
          <w:sz w:val="24"/>
        </w:rPr>
      </w:pP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p>
    <w:p>
      <w:pPr>
        <w:adjustRightInd w:val="0"/>
        <w:snapToGrid w:val="0"/>
        <w:spacing w:line="360" w:lineRule="auto"/>
        <w:ind w:firstLine="627" w:firstLineChars="196"/>
        <w:rPr>
          <w:rFonts w:ascii="仿宋_GB2312" w:eastAsia="仿宋_GB2312"/>
          <w:kern w:val="0"/>
          <w:sz w:val="32"/>
          <w:szCs w:val="32"/>
        </w:rPr>
      </w:pPr>
    </w:p>
    <w:p>
      <w:pPr>
        <w:spacing w:line="360" w:lineRule="auto"/>
        <w:rPr>
          <w:rFonts w:eastAsia="仿宋_GB2312"/>
          <w:sz w:val="24"/>
        </w:rPr>
      </w:pPr>
      <w:r>
        <w:rPr>
          <w:rFonts w:hint="eastAsia" w:eastAsia="仿宋_GB2312"/>
          <w:b/>
          <w:bCs/>
          <w:sz w:val="24"/>
        </w:rPr>
        <w:t>项目名称：</w:t>
      </w:r>
      <w:r>
        <w:rPr>
          <w:rFonts w:hint="eastAsia" w:eastAsia="仿宋_GB2312"/>
          <w:sz w:val="24"/>
        </w:rPr>
        <w:t>木薯燃料乙醇“零污染、低能耗”制造关键技术及其相关机理研究</w:t>
      </w:r>
    </w:p>
    <w:p>
      <w:pPr>
        <w:spacing w:line="360" w:lineRule="auto"/>
        <w:rPr>
          <w:rFonts w:eastAsia="仿宋_GB2312"/>
          <w:sz w:val="24"/>
        </w:rPr>
      </w:pPr>
      <w:r>
        <w:rPr>
          <w:rFonts w:hint="eastAsia" w:eastAsia="仿宋_GB2312"/>
          <w:b/>
          <w:bCs/>
          <w:sz w:val="24"/>
        </w:rPr>
        <w:t>候选单位：</w:t>
      </w:r>
      <w:r>
        <w:rPr>
          <w:rFonts w:hint="eastAsia" w:eastAsia="仿宋_GB2312"/>
          <w:sz w:val="24"/>
        </w:rPr>
        <w:t>江西农业大学、江南大学</w:t>
      </w:r>
    </w:p>
    <w:p>
      <w:pPr>
        <w:spacing w:line="360" w:lineRule="auto"/>
        <w:rPr>
          <w:rFonts w:eastAsia="仿宋_GB2312"/>
          <w:sz w:val="24"/>
        </w:rPr>
      </w:pPr>
      <w:r>
        <w:rPr>
          <w:rFonts w:hint="eastAsia" w:eastAsia="仿宋_GB2312"/>
          <w:b/>
          <w:bCs/>
          <w:sz w:val="24"/>
        </w:rPr>
        <w:t>候 选 人：</w:t>
      </w:r>
      <w:r>
        <w:rPr>
          <w:rFonts w:hint="eastAsia" w:eastAsia="仿宋_GB2312"/>
          <w:sz w:val="24"/>
        </w:rPr>
        <w:t>张庆华、毛忠贵、朱向东、唐蕾</w:t>
      </w:r>
    </w:p>
    <w:p>
      <w:pPr>
        <w:spacing w:line="360" w:lineRule="auto"/>
        <w:rPr>
          <w:rFonts w:eastAsia="仿宋_GB2312"/>
          <w:b/>
          <w:bCs/>
          <w:sz w:val="24"/>
        </w:rPr>
      </w:pPr>
      <w:r>
        <w:rPr>
          <w:rFonts w:hint="eastAsia" w:eastAsia="仿宋_GB2312"/>
          <w:b/>
          <w:bCs/>
          <w:sz w:val="24"/>
        </w:rPr>
        <w:t>项目简介：</w:t>
      </w:r>
    </w:p>
    <w:p>
      <w:pPr>
        <w:autoSpaceDE w:val="0"/>
        <w:autoSpaceDN w:val="0"/>
        <w:adjustRightInd w:val="0"/>
        <w:snapToGrid w:val="0"/>
        <w:spacing w:line="440" w:lineRule="exact"/>
        <w:ind w:firstLine="480" w:firstLineChars="200"/>
        <w:rPr>
          <w:rFonts w:hAnsi="仿宋" w:eastAsia="仿宋" w:cs="仿宋"/>
          <w:sz w:val="24"/>
        </w:rPr>
      </w:pPr>
      <w:bookmarkStart w:id="0" w:name="OLE_LINK9"/>
      <w:bookmarkStart w:id="1" w:name="OLE_LINK10"/>
      <w:r>
        <w:rPr>
          <w:rFonts w:hAnsi="仿宋" w:eastAsia="仿宋" w:cs="仿宋"/>
          <w:sz w:val="24"/>
        </w:rPr>
        <w:t>工业生物产业</w:t>
      </w:r>
      <w:r>
        <w:rPr>
          <w:rFonts w:hint="eastAsia" w:hAnsi="仿宋" w:eastAsia="仿宋" w:cs="仿宋"/>
          <w:sz w:val="24"/>
        </w:rPr>
        <w:t>的</w:t>
      </w:r>
      <w:r>
        <w:rPr>
          <w:rFonts w:hAnsi="仿宋" w:eastAsia="仿宋" w:cs="仿宋"/>
          <w:sz w:val="24"/>
        </w:rPr>
        <w:t>废水与废渣</w:t>
      </w:r>
      <w:r>
        <w:rPr>
          <w:rFonts w:hint="eastAsia" w:hAnsi="仿宋" w:eastAsia="仿宋" w:cs="仿宋"/>
          <w:sz w:val="24"/>
        </w:rPr>
        <w:t>分布广泛、产量巨大，对环境造成了极大的污染并导致资源的巨大浪费。</w:t>
      </w:r>
      <w:r>
        <w:rPr>
          <w:rFonts w:hAnsi="仿宋" w:eastAsia="仿宋" w:cs="仿宋"/>
          <w:sz w:val="24"/>
        </w:rPr>
        <w:t>传统“末端治理”模式治表难治里，废水</w:t>
      </w:r>
      <w:r>
        <w:rPr>
          <w:rFonts w:hint="eastAsia" w:hAnsi="仿宋" w:eastAsia="仿宋" w:cs="仿宋"/>
          <w:sz w:val="24"/>
        </w:rPr>
        <w:t>废渣</w:t>
      </w:r>
      <w:r>
        <w:rPr>
          <w:rFonts w:hAnsi="仿宋" w:eastAsia="仿宋" w:cs="仿宋"/>
          <w:sz w:val="24"/>
        </w:rPr>
        <w:t>污染问题依然突出，研究开发带有根本性的且具有全局意义的“无废</w:t>
      </w:r>
      <w:r>
        <w:rPr>
          <w:rFonts w:hint="eastAsia" w:hAnsi="仿宋" w:eastAsia="仿宋" w:cs="仿宋"/>
          <w:sz w:val="24"/>
        </w:rPr>
        <w:t>低能耗</w:t>
      </w:r>
      <w:r>
        <w:rPr>
          <w:rFonts w:hAnsi="仿宋" w:eastAsia="仿宋" w:cs="仿宋"/>
          <w:sz w:val="24"/>
        </w:rPr>
        <w:t>制造”新模式并凝炼形成指导性理论</w:t>
      </w:r>
      <w:r>
        <w:rPr>
          <w:rFonts w:hint="eastAsia" w:hAnsi="仿宋" w:eastAsia="仿宋" w:cs="仿宋"/>
          <w:sz w:val="24"/>
        </w:rPr>
        <w:t>迫在眉睫。本成果以</w:t>
      </w:r>
      <w:r>
        <w:rPr>
          <w:rFonts w:hAnsi="仿宋" w:eastAsia="仿宋" w:cs="仿宋"/>
          <w:sz w:val="24"/>
        </w:rPr>
        <w:t>木薯燃料乙醇的无废</w:t>
      </w:r>
      <w:r>
        <w:rPr>
          <w:rFonts w:hint="eastAsia" w:hAnsi="仿宋" w:eastAsia="仿宋" w:cs="仿宋"/>
          <w:sz w:val="24"/>
        </w:rPr>
        <w:t>低能耗</w:t>
      </w:r>
      <w:r>
        <w:rPr>
          <w:rFonts w:hAnsi="仿宋" w:eastAsia="仿宋" w:cs="仿宋"/>
          <w:sz w:val="24"/>
        </w:rPr>
        <w:t>制造为</w:t>
      </w:r>
      <w:r>
        <w:rPr>
          <w:rFonts w:hint="eastAsia" w:hAnsi="仿宋" w:eastAsia="仿宋" w:cs="仿宋"/>
          <w:sz w:val="24"/>
        </w:rPr>
        <w:t>研究</w:t>
      </w:r>
      <w:r>
        <w:rPr>
          <w:rFonts w:hAnsi="仿宋" w:eastAsia="仿宋" w:cs="仿宋"/>
          <w:sz w:val="24"/>
        </w:rPr>
        <w:t>切入点，</w:t>
      </w:r>
      <w:r>
        <w:rPr>
          <w:rFonts w:hint="eastAsia" w:hAnsi="仿宋" w:eastAsia="仿宋" w:cs="仿宋"/>
          <w:sz w:val="24"/>
        </w:rPr>
        <w:t>主要开展了以下几方面的研究：</w:t>
      </w:r>
    </w:p>
    <w:p>
      <w:pPr>
        <w:autoSpaceDE w:val="0"/>
        <w:autoSpaceDN w:val="0"/>
        <w:adjustRightInd w:val="0"/>
        <w:snapToGrid w:val="0"/>
        <w:spacing w:line="440" w:lineRule="exact"/>
        <w:ind w:firstLine="482" w:firstLineChars="200"/>
        <w:rPr>
          <w:rFonts w:hAnsi="仿宋" w:eastAsia="仿宋" w:cs="仿宋"/>
          <w:sz w:val="24"/>
        </w:rPr>
      </w:pPr>
      <w:r>
        <w:rPr>
          <w:rFonts w:hint="eastAsia" w:hAnsi="仿宋" w:eastAsia="仿宋" w:cs="仿宋"/>
          <w:b/>
          <w:sz w:val="24"/>
        </w:rPr>
        <w:t>（</w:t>
      </w:r>
      <w:r>
        <w:rPr>
          <w:rFonts w:eastAsia="仿宋"/>
          <w:b/>
          <w:sz w:val="24"/>
        </w:rPr>
        <w:t>1</w:t>
      </w:r>
      <w:r>
        <w:rPr>
          <w:rFonts w:hint="eastAsia" w:hAnsi="仿宋" w:eastAsia="仿宋" w:cs="仿宋"/>
          <w:b/>
          <w:sz w:val="24"/>
        </w:rPr>
        <w:t>）</w:t>
      </w:r>
      <w:bookmarkStart w:id="2" w:name="_Hlk517088156"/>
      <w:r>
        <w:rPr>
          <w:rFonts w:hint="eastAsia" w:hAnsi="仿宋" w:eastAsia="仿宋" w:cs="仿宋"/>
          <w:b/>
          <w:sz w:val="24"/>
        </w:rPr>
        <w:t>木薯酒精-沼气双发酵耦联体系的建立与革新</w:t>
      </w:r>
      <w:r>
        <w:rPr>
          <w:rFonts w:hint="eastAsia" w:hAnsi="仿宋" w:eastAsia="仿宋" w:cs="仿宋"/>
          <w:sz w:val="24"/>
        </w:rPr>
        <w:t>：</w:t>
      </w:r>
      <w:bookmarkEnd w:id="2"/>
      <w:r>
        <w:rPr>
          <w:rFonts w:hint="eastAsia" w:hAnsi="仿宋" w:eastAsia="仿宋" w:cs="仿宋"/>
          <w:sz w:val="24"/>
        </w:rPr>
        <w:t>首次在国际上建立了木薯酒精-沼气双发酵耦联体系，</w:t>
      </w:r>
      <w:r>
        <w:rPr>
          <w:rFonts w:hAnsi="仿宋" w:eastAsia="仿宋" w:cs="仿宋"/>
          <w:sz w:val="24"/>
        </w:rPr>
        <w:t>通过数学</w:t>
      </w:r>
      <w:r>
        <w:rPr>
          <w:rFonts w:hint="eastAsia" w:hAnsi="仿宋" w:eastAsia="仿宋" w:cs="仿宋"/>
          <w:sz w:val="24"/>
        </w:rPr>
        <w:t>建</w:t>
      </w:r>
      <w:r>
        <w:rPr>
          <w:rFonts w:hAnsi="仿宋" w:eastAsia="仿宋" w:cs="仿宋"/>
          <w:sz w:val="24"/>
        </w:rPr>
        <w:t>模</w:t>
      </w:r>
      <w:r>
        <w:rPr>
          <w:rFonts w:hint="eastAsia" w:hAnsi="仿宋" w:eastAsia="仿宋" w:cs="仿宋"/>
          <w:sz w:val="24"/>
        </w:rPr>
        <w:t>诠释了</w:t>
      </w:r>
      <w:r>
        <w:rPr>
          <w:rFonts w:hAnsi="仿宋" w:eastAsia="仿宋" w:cs="仿宋"/>
          <w:sz w:val="24"/>
        </w:rPr>
        <w:t>耦联体系</w:t>
      </w:r>
      <w:r>
        <w:rPr>
          <w:rFonts w:hint="eastAsia" w:hAnsi="仿宋" w:eastAsia="仿宋" w:cs="仿宋"/>
          <w:sz w:val="24"/>
        </w:rPr>
        <w:t>中抑制物的累积规律，从理论上阐明该体系可无限运行下去；此外，通过耦合复合菌系预处理技术进一步完善了该体系，初步实现了木薯燃料乙醇的“零污染低能耗”制造模式，该研究为大宗发酵产品的无废低能耗制造指明了新方向。</w:t>
      </w:r>
      <w:r>
        <w:rPr>
          <w:rFonts w:hint="eastAsia" w:hAnsi="仿宋" w:eastAsia="仿宋" w:cs="仿宋"/>
          <w:b/>
          <w:sz w:val="24"/>
        </w:rPr>
        <w:t>（</w:t>
      </w:r>
      <w:r>
        <w:rPr>
          <w:rFonts w:hint="eastAsia" w:eastAsia="仿宋"/>
          <w:b/>
          <w:sz w:val="24"/>
        </w:rPr>
        <w:t>2</w:t>
      </w:r>
      <w:r>
        <w:rPr>
          <w:rFonts w:hint="eastAsia" w:hAnsi="仿宋" w:eastAsia="仿宋" w:cs="仿宋"/>
          <w:b/>
          <w:sz w:val="24"/>
        </w:rPr>
        <w:t>）生物及化学预处理技术强化纤维质的沼气资源化转化研究</w:t>
      </w:r>
      <w:r>
        <w:rPr>
          <w:rFonts w:hint="eastAsia" w:hAnsi="仿宋" w:eastAsia="仿宋" w:cs="仿宋"/>
          <w:sz w:val="24"/>
        </w:rPr>
        <w:t>：揭示了热稀硫酸预处理提高纤维质沼气产量以及不会产生抑制的原理及控制策略；首次通过定向构建复合菌系的预处理方式来提高木薯渣的沼气产量，并从提高厌氧消化稳定性以及纤维质结构的改变等角度阐释了纤维素降解复合菌系预处理技术提高木薯纤维质沼气资源化转化的机制，上述研究可为纤维质基质的高效生物资源化转化提供重要理论依据。</w:t>
      </w:r>
      <w:r>
        <w:rPr>
          <w:rFonts w:hint="eastAsia" w:hAnsi="仿宋" w:eastAsia="仿宋" w:cs="仿宋"/>
          <w:b/>
          <w:sz w:val="24"/>
        </w:rPr>
        <w:t>（</w:t>
      </w:r>
      <w:r>
        <w:rPr>
          <w:rFonts w:hint="eastAsia" w:eastAsia="仿宋"/>
          <w:b/>
          <w:sz w:val="24"/>
        </w:rPr>
        <w:t>3</w:t>
      </w:r>
      <w:r>
        <w:rPr>
          <w:rFonts w:hint="eastAsia" w:hAnsi="仿宋" w:eastAsia="仿宋" w:cs="仿宋"/>
          <w:b/>
          <w:sz w:val="24"/>
        </w:rPr>
        <w:t>）纤维素降解复合菌系的高效纤维质降解机理研究</w:t>
      </w:r>
      <w:r>
        <w:rPr>
          <w:rFonts w:hint="eastAsia" w:hAnsi="仿宋" w:eastAsia="仿宋" w:cs="仿宋"/>
          <w:sz w:val="24"/>
        </w:rPr>
        <w:t>：首次通过梯度稀释法结合PCR-DGGE以及环境蛋白组学和酶谱分析技术确定了复合菌系的关键降解菌以及功能蛋白，从功能微生物以及蛋白层面上阐明了纤维素降解复合菌系的作用机制，该研究可为其它种类天然复合菌群的作用机制解析提供新思路。</w:t>
      </w:r>
    </w:p>
    <w:p>
      <w:pPr>
        <w:spacing w:line="440" w:lineRule="exact"/>
        <w:ind w:firstLine="480" w:firstLineChars="200"/>
        <w:rPr>
          <w:rFonts w:hAnsi="仿宋" w:eastAsia="仿宋"/>
          <w:sz w:val="24"/>
        </w:rPr>
      </w:pPr>
      <w:r>
        <w:rPr>
          <w:rFonts w:hint="eastAsia" w:hAnsi="仿宋" w:eastAsia="仿宋"/>
          <w:sz w:val="24"/>
        </w:rPr>
        <w:t>其主要研究在</w:t>
      </w:r>
      <w:r>
        <w:rPr>
          <w:rFonts w:hint="eastAsia" w:eastAsia="仿宋"/>
          <w:i/>
          <w:sz w:val="24"/>
        </w:rPr>
        <w:t>Bioresour Technol</w:t>
      </w:r>
      <w:r>
        <w:rPr>
          <w:rFonts w:hint="eastAsia" w:eastAsia="仿宋"/>
          <w:sz w:val="24"/>
        </w:rPr>
        <w:t>、</w:t>
      </w:r>
      <w:r>
        <w:rPr>
          <w:rFonts w:hint="eastAsia" w:eastAsia="仿宋"/>
          <w:i/>
          <w:sz w:val="24"/>
        </w:rPr>
        <w:t>J Hazard Mater、J cleaner prod</w:t>
      </w:r>
      <w:r>
        <w:rPr>
          <w:rFonts w:hint="eastAsia" w:eastAsia="仿宋"/>
          <w:sz w:val="24"/>
        </w:rPr>
        <w:t>和</w:t>
      </w:r>
      <w:r>
        <w:rPr>
          <w:rFonts w:hint="eastAsia" w:eastAsia="仿宋"/>
          <w:i/>
          <w:sz w:val="24"/>
        </w:rPr>
        <w:t>J Environ Sci</w:t>
      </w:r>
      <w:r>
        <w:rPr>
          <w:rFonts w:hint="eastAsia" w:hAnsi="仿宋" w:eastAsia="仿宋"/>
          <w:sz w:val="24"/>
        </w:rPr>
        <w:t>等主流学术期刊上发表论文</w:t>
      </w:r>
      <w:r>
        <w:rPr>
          <w:rFonts w:hint="eastAsia" w:eastAsia="仿宋"/>
          <w:sz w:val="24"/>
        </w:rPr>
        <w:t>20</w:t>
      </w:r>
      <w:r>
        <w:rPr>
          <w:rFonts w:hint="eastAsia" w:hAnsi="仿宋" w:eastAsia="仿宋"/>
          <w:sz w:val="24"/>
        </w:rPr>
        <w:t>篇，其中</w:t>
      </w:r>
      <w:r>
        <w:rPr>
          <w:rFonts w:eastAsia="仿宋"/>
          <w:sz w:val="24"/>
        </w:rPr>
        <w:t>SCI</w:t>
      </w:r>
      <w:r>
        <w:rPr>
          <w:rFonts w:hint="eastAsia" w:hAnsi="仿宋" w:eastAsia="仿宋"/>
          <w:sz w:val="24"/>
        </w:rPr>
        <w:t>期刊论文</w:t>
      </w:r>
      <w:r>
        <w:rPr>
          <w:rFonts w:hint="eastAsia" w:eastAsia="仿宋"/>
          <w:sz w:val="24"/>
        </w:rPr>
        <w:t>9</w:t>
      </w:r>
      <w:r>
        <w:rPr>
          <w:rFonts w:hint="eastAsia" w:hAnsi="仿宋" w:eastAsia="仿宋"/>
          <w:sz w:val="24"/>
        </w:rPr>
        <w:t>篇；</w:t>
      </w:r>
      <w:r>
        <w:rPr>
          <w:rFonts w:hAnsi="仿宋" w:eastAsia="仿宋"/>
          <w:sz w:val="24"/>
        </w:rPr>
        <w:t>6</w:t>
      </w:r>
      <w:r>
        <w:rPr>
          <w:rFonts w:hint="eastAsia" w:hAnsi="仿宋" w:eastAsia="仿宋"/>
          <w:sz w:val="24"/>
        </w:rPr>
        <w:t>篇代表性论文(累积影响因子27.61)共计被引用1</w:t>
      </w:r>
      <w:r>
        <w:rPr>
          <w:rFonts w:hAnsi="仿宋" w:eastAsia="仿宋"/>
          <w:sz w:val="24"/>
        </w:rPr>
        <w:t>85</w:t>
      </w:r>
      <w:r>
        <w:rPr>
          <w:rFonts w:hint="eastAsia" w:hAnsi="仿宋" w:eastAsia="仿宋"/>
          <w:sz w:val="24"/>
        </w:rPr>
        <w:t>次，WOS引用15</w:t>
      </w:r>
      <w:r>
        <w:rPr>
          <w:rFonts w:hAnsi="仿宋" w:eastAsia="仿宋"/>
          <w:sz w:val="24"/>
        </w:rPr>
        <w:t>9</w:t>
      </w:r>
      <w:r>
        <w:rPr>
          <w:rFonts w:hint="eastAsia" w:hAnsi="仿宋" w:eastAsia="仿宋"/>
          <w:sz w:val="24"/>
        </w:rPr>
        <w:t>次，他引1</w:t>
      </w:r>
      <w:r>
        <w:rPr>
          <w:rFonts w:hAnsi="仿宋" w:eastAsia="仿宋"/>
          <w:sz w:val="24"/>
        </w:rPr>
        <w:t>42</w:t>
      </w:r>
      <w:r>
        <w:rPr>
          <w:rFonts w:hint="eastAsia" w:hAnsi="仿宋" w:eastAsia="仿宋"/>
          <w:sz w:val="24"/>
        </w:rPr>
        <w:t>次，被该领域国际权威期刊</w:t>
      </w:r>
      <w:r>
        <w:rPr>
          <w:rFonts w:eastAsia="仿宋"/>
          <w:i/>
          <w:sz w:val="24"/>
        </w:rPr>
        <w:t>Prog Energy Combust Sci</w:t>
      </w:r>
      <w:r>
        <w:rPr>
          <w:rFonts w:hint="eastAsia" w:eastAsia="仿宋"/>
          <w:sz w:val="24"/>
        </w:rPr>
        <w:t>（</w:t>
      </w:r>
      <w:r>
        <w:rPr>
          <w:rFonts w:eastAsia="仿宋"/>
          <w:sz w:val="24"/>
        </w:rPr>
        <w:t>IF 26.467</w:t>
      </w:r>
      <w:r>
        <w:rPr>
          <w:rFonts w:hint="eastAsia" w:eastAsia="仿宋"/>
          <w:sz w:val="24"/>
        </w:rPr>
        <w:t>）、</w:t>
      </w:r>
      <w:r>
        <w:rPr>
          <w:rFonts w:eastAsia="仿宋"/>
          <w:i/>
          <w:sz w:val="24"/>
        </w:rPr>
        <w:t>Renewable Sustainable Energy Rev</w:t>
      </w:r>
      <w:r>
        <w:rPr>
          <w:rFonts w:hint="eastAsia" w:eastAsia="仿宋"/>
          <w:i/>
          <w:sz w:val="24"/>
        </w:rPr>
        <w:t xml:space="preserve"> </w:t>
      </w:r>
      <w:r>
        <w:rPr>
          <w:rFonts w:hint="eastAsia" w:eastAsia="仿宋"/>
          <w:sz w:val="24"/>
        </w:rPr>
        <w:t>（</w:t>
      </w:r>
      <w:r>
        <w:rPr>
          <w:rFonts w:eastAsia="仿宋"/>
          <w:sz w:val="24"/>
        </w:rPr>
        <w:t>IF 10</w:t>
      </w:r>
      <w:r>
        <w:rPr>
          <w:rFonts w:hint="eastAsia" w:eastAsia="仿宋"/>
          <w:sz w:val="24"/>
        </w:rPr>
        <w:t>.</w:t>
      </w:r>
      <w:r>
        <w:rPr>
          <w:rFonts w:eastAsia="仿宋"/>
          <w:sz w:val="24"/>
        </w:rPr>
        <w:t>556</w:t>
      </w:r>
      <w:r>
        <w:rPr>
          <w:rFonts w:hint="eastAsia" w:eastAsia="仿宋"/>
          <w:sz w:val="24"/>
        </w:rPr>
        <w:t>）</w:t>
      </w:r>
      <w:r>
        <w:rPr>
          <w:rFonts w:hint="eastAsia" w:eastAsia="仿宋"/>
          <w:i/>
          <w:sz w:val="24"/>
        </w:rPr>
        <w:t xml:space="preserve">、Appl Energy </w:t>
      </w:r>
      <w:r>
        <w:rPr>
          <w:rFonts w:hint="eastAsia" w:eastAsia="仿宋"/>
          <w:sz w:val="24"/>
        </w:rPr>
        <w:t xml:space="preserve">(IF </w:t>
      </w:r>
      <w:r>
        <w:rPr>
          <w:rFonts w:eastAsia="仿宋"/>
          <w:sz w:val="24"/>
        </w:rPr>
        <w:t>8</w:t>
      </w:r>
      <w:r>
        <w:rPr>
          <w:rFonts w:hint="eastAsia" w:eastAsia="仿宋"/>
          <w:sz w:val="24"/>
        </w:rPr>
        <w:t>.</w:t>
      </w:r>
      <w:r>
        <w:rPr>
          <w:rFonts w:eastAsia="仿宋"/>
          <w:sz w:val="24"/>
        </w:rPr>
        <w:t>426</w:t>
      </w:r>
      <w:r>
        <w:rPr>
          <w:rFonts w:hint="eastAsia" w:eastAsia="仿宋"/>
          <w:sz w:val="24"/>
        </w:rPr>
        <w:t>)</w:t>
      </w:r>
      <w:r>
        <w:rPr>
          <w:rFonts w:hint="eastAsia" w:eastAsia="仿宋"/>
          <w:i/>
          <w:sz w:val="24"/>
        </w:rPr>
        <w:t>、</w:t>
      </w:r>
      <w:r>
        <w:rPr>
          <w:rFonts w:eastAsia="仿宋"/>
          <w:i/>
          <w:sz w:val="24"/>
        </w:rPr>
        <w:t>Chem Eng J</w:t>
      </w:r>
      <w:r>
        <w:rPr>
          <w:rFonts w:hint="eastAsia" w:eastAsia="仿宋"/>
          <w:sz w:val="24"/>
        </w:rPr>
        <w:t>（</w:t>
      </w:r>
      <w:r>
        <w:rPr>
          <w:rFonts w:eastAsia="仿宋"/>
          <w:sz w:val="24"/>
        </w:rPr>
        <w:t xml:space="preserve">IF </w:t>
      </w:r>
      <w:r>
        <w:rPr>
          <w:rFonts w:hint="eastAsia" w:eastAsia="仿宋"/>
          <w:sz w:val="24"/>
        </w:rPr>
        <w:t>8.355）、</w:t>
      </w:r>
      <w:r>
        <w:fldChar w:fldCharType="begin"/>
      </w:r>
      <w:r>
        <w:instrText xml:space="preserve"> HYPERLINK "javascript:;" \o "查看期刊影响" </w:instrText>
      </w:r>
      <w:r>
        <w:fldChar w:fldCharType="separate"/>
      </w:r>
      <w:r>
        <w:rPr>
          <w:rFonts w:eastAsia="仿宋"/>
          <w:i/>
          <w:sz w:val="24"/>
        </w:rPr>
        <w:t>J Haz</w:t>
      </w:r>
      <w:r>
        <w:rPr>
          <w:rFonts w:hint="eastAsia" w:eastAsia="仿宋"/>
          <w:i/>
          <w:sz w:val="24"/>
        </w:rPr>
        <w:t>a</w:t>
      </w:r>
      <w:r>
        <w:rPr>
          <w:rFonts w:eastAsia="仿宋"/>
          <w:i/>
          <w:sz w:val="24"/>
        </w:rPr>
        <w:t>rd Mater</w:t>
      </w:r>
      <w:r>
        <w:rPr>
          <w:rFonts w:eastAsia="仿宋"/>
          <w:i/>
          <w:sz w:val="24"/>
        </w:rPr>
        <w:fldChar w:fldCharType="end"/>
      </w:r>
      <w:r>
        <w:rPr>
          <w:rFonts w:hint="eastAsia" w:eastAsia="仿宋"/>
          <w:sz w:val="24"/>
        </w:rPr>
        <w:t>(IF 7.</w:t>
      </w:r>
      <w:r>
        <w:rPr>
          <w:rFonts w:eastAsia="仿宋"/>
          <w:sz w:val="24"/>
        </w:rPr>
        <w:t>65</w:t>
      </w:r>
      <w:r>
        <w:rPr>
          <w:rFonts w:hint="eastAsia" w:eastAsia="仿宋"/>
          <w:sz w:val="24"/>
        </w:rPr>
        <w:t>)</w:t>
      </w:r>
      <w:r>
        <w:rPr>
          <w:rFonts w:hint="eastAsia" w:eastAsia="仿宋"/>
          <w:i/>
          <w:sz w:val="24"/>
        </w:rPr>
        <w:t>、</w:t>
      </w:r>
      <w:r>
        <w:rPr>
          <w:rFonts w:eastAsia="仿宋"/>
          <w:i/>
          <w:sz w:val="24"/>
        </w:rPr>
        <w:t>B</w:t>
      </w:r>
      <w:r>
        <w:rPr>
          <w:rFonts w:hint="eastAsia" w:eastAsia="仿宋"/>
          <w:i/>
          <w:sz w:val="24"/>
        </w:rPr>
        <w:t xml:space="preserve">ioresour </w:t>
      </w:r>
      <w:r>
        <w:rPr>
          <w:rFonts w:eastAsia="仿宋"/>
          <w:i/>
          <w:sz w:val="24"/>
        </w:rPr>
        <w:t>T</w:t>
      </w:r>
      <w:r>
        <w:rPr>
          <w:rFonts w:hint="eastAsia" w:eastAsia="仿宋"/>
          <w:i/>
          <w:sz w:val="24"/>
        </w:rPr>
        <w:t>echnol</w:t>
      </w:r>
      <w:r>
        <w:rPr>
          <w:rFonts w:eastAsia="仿宋"/>
          <w:i/>
          <w:sz w:val="24"/>
        </w:rPr>
        <w:t xml:space="preserve"> </w:t>
      </w:r>
      <w:r>
        <w:rPr>
          <w:rFonts w:eastAsia="仿宋"/>
          <w:sz w:val="24"/>
        </w:rPr>
        <w:t>(6.669)</w:t>
      </w:r>
      <w:r>
        <w:rPr>
          <w:rFonts w:hint="eastAsia" w:eastAsia="仿宋"/>
          <w:sz w:val="24"/>
        </w:rPr>
        <w:t xml:space="preserve"> 和</w:t>
      </w:r>
      <w:r>
        <w:rPr>
          <w:rFonts w:eastAsia="仿宋"/>
          <w:i/>
          <w:sz w:val="24"/>
        </w:rPr>
        <w:t xml:space="preserve">J </w:t>
      </w:r>
      <w:r>
        <w:rPr>
          <w:rFonts w:hint="eastAsia" w:eastAsia="仿宋"/>
          <w:i/>
          <w:sz w:val="24"/>
        </w:rPr>
        <w:t>Cleaner Prod</w:t>
      </w:r>
      <w:r>
        <w:rPr>
          <w:rFonts w:eastAsia="仿宋"/>
          <w:i/>
          <w:sz w:val="24"/>
        </w:rPr>
        <w:t xml:space="preserve"> </w:t>
      </w:r>
      <w:r>
        <w:rPr>
          <w:rFonts w:eastAsia="仿宋"/>
          <w:sz w:val="24"/>
        </w:rPr>
        <w:t>(IF 6.395)</w:t>
      </w:r>
      <w:r>
        <w:rPr>
          <w:rFonts w:hint="eastAsia" w:eastAsia="仿宋"/>
          <w:sz w:val="24"/>
        </w:rPr>
        <w:t>等正面他引44次</w:t>
      </w:r>
      <w:r>
        <w:rPr>
          <w:rFonts w:hint="eastAsia" w:hAnsi="仿宋" w:eastAsia="仿宋"/>
          <w:sz w:val="24"/>
        </w:rPr>
        <w:t>；</w:t>
      </w:r>
      <w:bookmarkEnd w:id="0"/>
      <w:bookmarkEnd w:id="1"/>
      <w:r>
        <w:rPr>
          <w:rFonts w:hint="eastAsia" w:hAnsi="仿宋" w:eastAsia="仿宋"/>
          <w:sz w:val="24"/>
        </w:rPr>
        <w:t>美国Alkanes-Advances in Research and Application: 2012 Edition对本研究作了正面专题报道。</w:t>
      </w:r>
    </w:p>
    <w:p>
      <w:pPr>
        <w:adjustRightInd w:val="0"/>
        <w:snapToGrid w:val="0"/>
        <w:spacing w:line="360" w:lineRule="auto"/>
        <w:rPr>
          <w:rFonts w:ascii="仿宋_GB2312" w:eastAsia="仿宋_GB2312"/>
          <w:kern w:val="0"/>
          <w:sz w:val="24"/>
        </w:rPr>
      </w:pPr>
      <w:r>
        <w:rPr>
          <w:rFonts w:hint="eastAsia" w:ascii="仿宋_GB2312" w:eastAsia="仿宋_GB2312"/>
          <w:b/>
          <w:bCs/>
          <w:kern w:val="0"/>
          <w:sz w:val="24"/>
        </w:rPr>
        <w:t>项目名称：</w:t>
      </w:r>
      <w:r>
        <w:rPr>
          <w:rFonts w:hint="eastAsia" w:ascii="仿宋_GB2312" w:eastAsia="仿宋_GB2312"/>
          <w:kern w:val="0"/>
          <w:sz w:val="24"/>
        </w:rPr>
        <w:t>水稻种质资源创新与有利基因挖掘</w:t>
      </w:r>
    </w:p>
    <w:p>
      <w:pPr>
        <w:adjustRightInd w:val="0"/>
        <w:snapToGrid w:val="0"/>
        <w:spacing w:line="360" w:lineRule="auto"/>
        <w:rPr>
          <w:rFonts w:ascii="仿宋_GB2312" w:eastAsia="仿宋_GB2312"/>
          <w:kern w:val="0"/>
          <w:sz w:val="24"/>
        </w:rPr>
      </w:pPr>
      <w:r>
        <w:rPr>
          <w:rFonts w:hint="eastAsia" w:ascii="仿宋_GB2312" w:eastAsia="仿宋_GB2312"/>
          <w:b/>
          <w:bCs/>
          <w:kern w:val="0"/>
          <w:sz w:val="24"/>
        </w:rPr>
        <w:t>候选单位：</w:t>
      </w:r>
      <w:r>
        <w:rPr>
          <w:rFonts w:hint="eastAsia" w:ascii="仿宋_GB2312" w:eastAsia="仿宋_GB2312"/>
          <w:kern w:val="0"/>
          <w:sz w:val="24"/>
        </w:rPr>
        <w:t>江西农业大学、中国水稻研究所</w:t>
      </w:r>
    </w:p>
    <w:p>
      <w:pPr>
        <w:adjustRightInd w:val="0"/>
        <w:snapToGrid w:val="0"/>
        <w:spacing w:line="360" w:lineRule="auto"/>
        <w:rPr>
          <w:rFonts w:ascii="仿宋_GB2312" w:eastAsia="仿宋_GB2312"/>
          <w:kern w:val="0"/>
          <w:sz w:val="24"/>
        </w:rPr>
      </w:pPr>
      <w:r>
        <w:rPr>
          <w:rFonts w:hint="eastAsia" w:ascii="仿宋_GB2312" w:eastAsia="仿宋_GB2312"/>
          <w:b/>
          <w:bCs/>
          <w:kern w:val="0"/>
          <w:sz w:val="24"/>
        </w:rPr>
        <w:t>候 选 人：</w:t>
      </w:r>
      <w:r>
        <w:rPr>
          <w:rFonts w:hint="eastAsia" w:ascii="仿宋_GB2312" w:eastAsia="仿宋_GB2312"/>
          <w:kern w:val="0"/>
          <w:sz w:val="24"/>
        </w:rPr>
        <w:t>徐杰、贺浩华、曾大力、胡江、边建民</w:t>
      </w:r>
    </w:p>
    <w:p>
      <w:pPr>
        <w:adjustRightInd w:val="0"/>
        <w:snapToGrid w:val="0"/>
        <w:spacing w:line="360" w:lineRule="auto"/>
        <w:rPr>
          <w:rFonts w:ascii="仿宋_GB2312" w:eastAsia="仿宋_GB2312"/>
          <w:b/>
          <w:bCs/>
          <w:kern w:val="0"/>
          <w:sz w:val="24"/>
        </w:rPr>
      </w:pPr>
      <w:r>
        <w:rPr>
          <w:rFonts w:hint="eastAsia" w:ascii="仿宋_GB2312" w:eastAsia="仿宋_GB2312"/>
          <w:b/>
          <w:bCs/>
          <w:kern w:val="0"/>
          <w:sz w:val="24"/>
        </w:rPr>
        <w:t>项目简介：</w:t>
      </w:r>
    </w:p>
    <w:p>
      <w:pPr>
        <w:adjustRightInd w:val="0"/>
        <w:snapToGrid w:val="0"/>
        <w:spacing w:line="422" w:lineRule="exact"/>
        <w:ind w:firstLine="480" w:firstLineChars="200"/>
        <w:rPr>
          <w:rFonts w:eastAsia="仿宋_GB2312"/>
          <w:kern w:val="0"/>
          <w:sz w:val="24"/>
        </w:rPr>
      </w:pPr>
      <w:r>
        <w:rPr>
          <w:rFonts w:eastAsia="仿宋_GB2312"/>
          <w:kern w:val="0"/>
          <w:sz w:val="24"/>
        </w:rPr>
        <w:t>本项目属于农业科学技术领域的成果。本项目针对江西水稻育种和生产中所面临的早熟</w:t>
      </w:r>
      <w:r>
        <w:rPr>
          <w:rFonts w:hint="eastAsia" w:eastAsia="仿宋_GB2312"/>
          <w:kern w:val="0"/>
          <w:sz w:val="24"/>
        </w:rPr>
        <w:t>、优质、稳产</w:t>
      </w:r>
      <w:r>
        <w:rPr>
          <w:rFonts w:eastAsia="仿宋_GB2312"/>
          <w:kern w:val="0"/>
          <w:sz w:val="24"/>
        </w:rPr>
        <w:t>与高产难协调</w:t>
      </w:r>
      <w:r>
        <w:rPr>
          <w:rFonts w:hint="eastAsia" w:eastAsia="仿宋_GB2312"/>
          <w:kern w:val="0"/>
          <w:sz w:val="24"/>
        </w:rPr>
        <w:t>的</w:t>
      </w:r>
      <w:r>
        <w:rPr>
          <w:rFonts w:eastAsia="仿宋_GB2312"/>
          <w:kern w:val="0"/>
          <w:sz w:val="24"/>
        </w:rPr>
        <w:t>多个难题，利用现有的特色水稻种质以及诱变等手段创制的资源，结合现代生物学技术，对水稻重要农艺性状（叶型、株型、分蘖、穗型、粒型、品质、抗性等）形成的调控机制进行解析，为江西水稻育种提供理论和技术支撑。</w:t>
      </w:r>
    </w:p>
    <w:p>
      <w:pPr>
        <w:adjustRightInd w:val="0"/>
        <w:snapToGrid w:val="0"/>
        <w:spacing w:line="422" w:lineRule="exact"/>
        <w:ind w:firstLine="480" w:firstLineChars="200"/>
        <w:rPr>
          <w:rFonts w:eastAsia="仿宋_GB2312"/>
          <w:kern w:val="0"/>
          <w:sz w:val="24"/>
        </w:rPr>
      </w:pPr>
      <w:r>
        <w:rPr>
          <w:rFonts w:eastAsia="仿宋_GB2312"/>
          <w:kern w:val="0"/>
          <w:sz w:val="24"/>
        </w:rPr>
        <w:t>1、利用多个水稻品种构建的群体，从根部、茎部、叶部、穗部、品质等多个角度全方位分析了水稻产量和品质形成的遗传基础，共定位了405个相关性状的QTL位点。不仅首次分析了剪颖后稻米粒型粒重、叶鞘相关性状、叶舌长度、高节位分蘖、抗倒伏根系相关性状的遗传机制，对已报道的粒型粒重和品质等重要性状也发现了一些新的QTL位点；开发了一批连锁的分子标记，</w:t>
      </w:r>
      <w:r>
        <w:rPr>
          <w:rFonts w:hint="eastAsia" w:eastAsia="仿宋_GB2312"/>
          <w:kern w:val="0"/>
          <w:sz w:val="24"/>
        </w:rPr>
        <w:t>辅助</w:t>
      </w:r>
      <w:r>
        <w:rPr>
          <w:rFonts w:eastAsia="仿宋_GB2312"/>
          <w:kern w:val="0"/>
          <w:sz w:val="24"/>
        </w:rPr>
        <w:t>选育水稻品种，必将推进我省乃至全国水稻高产、优质、安全、高效的分子育种进程；</w:t>
      </w:r>
    </w:p>
    <w:p>
      <w:pPr>
        <w:adjustRightInd w:val="0"/>
        <w:snapToGrid w:val="0"/>
        <w:spacing w:line="422" w:lineRule="exact"/>
        <w:ind w:firstLine="480" w:firstLineChars="200"/>
        <w:rPr>
          <w:rFonts w:eastAsia="仿宋_GB2312"/>
          <w:kern w:val="0"/>
          <w:sz w:val="24"/>
        </w:rPr>
      </w:pPr>
      <w:r>
        <w:rPr>
          <w:rFonts w:eastAsia="仿宋_GB2312"/>
          <w:kern w:val="0"/>
          <w:sz w:val="24"/>
        </w:rPr>
        <w:t>2、本项目通过图位克隆与分子生物学手段首次报道并分析了水稻</w:t>
      </w:r>
      <w:r>
        <w:rPr>
          <w:rFonts w:eastAsia="仿宋_GB2312"/>
          <w:i/>
          <w:iCs/>
          <w:kern w:val="0"/>
          <w:sz w:val="24"/>
        </w:rPr>
        <w:t>PGL</w:t>
      </w:r>
      <w:r>
        <w:rPr>
          <w:rFonts w:eastAsia="仿宋_GB2312"/>
          <w:kern w:val="0"/>
          <w:sz w:val="24"/>
        </w:rPr>
        <w:t>、</w:t>
      </w:r>
      <w:r>
        <w:rPr>
          <w:rFonts w:eastAsia="仿宋_GB2312"/>
          <w:i/>
          <w:iCs/>
          <w:kern w:val="0"/>
          <w:sz w:val="24"/>
        </w:rPr>
        <w:t>ES1</w:t>
      </w:r>
      <w:r>
        <w:rPr>
          <w:rFonts w:eastAsia="仿宋_GB2312"/>
          <w:kern w:val="0"/>
          <w:sz w:val="24"/>
        </w:rPr>
        <w:t>、</w:t>
      </w:r>
      <w:r>
        <w:rPr>
          <w:rFonts w:eastAsia="仿宋_GB2312"/>
          <w:i/>
          <w:iCs/>
          <w:kern w:val="0"/>
          <w:sz w:val="24"/>
        </w:rPr>
        <w:t>MINI</w:t>
      </w:r>
      <w:r>
        <w:rPr>
          <w:rFonts w:eastAsia="仿宋_GB2312"/>
          <w:kern w:val="0"/>
          <w:sz w:val="24"/>
        </w:rPr>
        <w:t>、</w:t>
      </w:r>
      <w:r>
        <w:rPr>
          <w:rFonts w:eastAsia="仿宋_GB2312"/>
          <w:i/>
          <w:iCs/>
          <w:kern w:val="0"/>
          <w:sz w:val="24"/>
        </w:rPr>
        <w:t>NRL1</w:t>
      </w:r>
      <w:r>
        <w:rPr>
          <w:rFonts w:eastAsia="仿宋_GB2312"/>
          <w:kern w:val="0"/>
          <w:sz w:val="24"/>
        </w:rPr>
        <w:t>、</w:t>
      </w:r>
      <w:r>
        <w:rPr>
          <w:rFonts w:eastAsia="仿宋_GB2312"/>
          <w:i/>
          <w:iCs/>
          <w:kern w:val="0"/>
          <w:sz w:val="24"/>
        </w:rPr>
        <w:t>WSL12</w:t>
      </w:r>
      <w:r>
        <w:rPr>
          <w:rFonts w:eastAsia="仿宋_GB2312"/>
          <w:kern w:val="0"/>
          <w:sz w:val="24"/>
        </w:rPr>
        <w:t>、</w:t>
      </w:r>
      <w:r>
        <w:rPr>
          <w:rFonts w:eastAsia="仿宋_GB2312"/>
          <w:i/>
          <w:iCs/>
          <w:kern w:val="0"/>
          <w:sz w:val="24"/>
        </w:rPr>
        <w:t>SUI1</w:t>
      </w:r>
      <w:r>
        <w:rPr>
          <w:rFonts w:eastAsia="仿宋_GB2312"/>
          <w:kern w:val="0"/>
          <w:sz w:val="24"/>
        </w:rPr>
        <w:t>、</w:t>
      </w:r>
      <w:r>
        <w:rPr>
          <w:rFonts w:eastAsia="仿宋_GB2312"/>
          <w:i/>
          <w:iCs/>
          <w:kern w:val="0"/>
          <w:sz w:val="24"/>
        </w:rPr>
        <w:t>WFSL1</w:t>
      </w:r>
      <w:r>
        <w:rPr>
          <w:rFonts w:eastAsia="仿宋_GB2312"/>
          <w:kern w:val="0"/>
          <w:sz w:val="24"/>
        </w:rPr>
        <w:t>、</w:t>
      </w:r>
      <w:r>
        <w:rPr>
          <w:rFonts w:eastAsia="仿宋_GB2312"/>
          <w:i/>
          <w:iCs/>
          <w:kern w:val="0"/>
          <w:sz w:val="24"/>
        </w:rPr>
        <w:t>OsRH17</w:t>
      </w:r>
      <w:r>
        <w:rPr>
          <w:rFonts w:eastAsia="仿宋_GB2312"/>
          <w:kern w:val="0"/>
          <w:sz w:val="24"/>
        </w:rPr>
        <w:t>、</w:t>
      </w:r>
      <w:r>
        <w:rPr>
          <w:rFonts w:eastAsia="仿宋_GB2312"/>
          <w:i/>
          <w:iCs/>
          <w:kern w:val="0"/>
          <w:sz w:val="24"/>
        </w:rPr>
        <w:t>OsPMS1</w:t>
      </w:r>
      <w:r>
        <w:rPr>
          <w:rFonts w:eastAsia="仿宋_GB2312"/>
          <w:kern w:val="0"/>
          <w:sz w:val="24"/>
        </w:rPr>
        <w:t>等基因在水稻发育的重要功能，并加深和拓宽了对已报道基因（</w:t>
      </w:r>
      <w:r>
        <w:rPr>
          <w:rFonts w:eastAsia="仿宋_GB2312"/>
          <w:i/>
          <w:iCs/>
          <w:kern w:val="0"/>
          <w:sz w:val="24"/>
        </w:rPr>
        <w:t>Ghd10</w:t>
      </w:r>
      <w:r>
        <w:rPr>
          <w:rFonts w:eastAsia="仿宋_GB2312"/>
          <w:kern w:val="0"/>
          <w:sz w:val="24"/>
        </w:rPr>
        <w:t>、</w:t>
      </w:r>
      <w:r>
        <w:rPr>
          <w:rFonts w:eastAsia="仿宋_GB2312"/>
          <w:i/>
          <w:iCs/>
          <w:kern w:val="0"/>
          <w:sz w:val="24"/>
        </w:rPr>
        <w:t>ZB2</w:t>
      </w:r>
      <w:r>
        <w:rPr>
          <w:rFonts w:eastAsia="仿宋_GB2312"/>
          <w:kern w:val="0"/>
          <w:sz w:val="24"/>
        </w:rPr>
        <w:t>、</w:t>
      </w:r>
      <w:r>
        <w:rPr>
          <w:rFonts w:eastAsia="仿宋_GB2312"/>
          <w:i/>
          <w:iCs/>
          <w:kern w:val="0"/>
          <w:sz w:val="24"/>
        </w:rPr>
        <w:t>BC88</w:t>
      </w:r>
      <w:r>
        <w:rPr>
          <w:rFonts w:eastAsia="仿宋_GB2312"/>
          <w:kern w:val="0"/>
          <w:sz w:val="24"/>
        </w:rPr>
        <w:t>、</w:t>
      </w:r>
      <w:r>
        <w:rPr>
          <w:rFonts w:eastAsia="仿宋_GB2312"/>
          <w:i/>
          <w:iCs/>
          <w:kern w:val="0"/>
          <w:sz w:val="24"/>
        </w:rPr>
        <w:t>PGL10</w:t>
      </w:r>
      <w:r>
        <w:rPr>
          <w:rFonts w:eastAsia="仿宋_GB2312"/>
          <w:kern w:val="0"/>
          <w:sz w:val="24"/>
        </w:rPr>
        <w:t>等）功能的理解。很好地补充水稻产量形成、衰老和抗逆境等多个重要发育</w:t>
      </w:r>
      <w:r>
        <w:rPr>
          <w:rFonts w:hint="eastAsia" w:eastAsia="仿宋_GB2312"/>
          <w:kern w:val="0"/>
          <w:sz w:val="24"/>
        </w:rPr>
        <w:t>过程</w:t>
      </w:r>
      <w:r>
        <w:rPr>
          <w:rFonts w:eastAsia="仿宋_GB2312"/>
          <w:kern w:val="0"/>
          <w:sz w:val="24"/>
        </w:rPr>
        <w:t>的调控机制，有助于推动水稻“后基因组时代”的功能基因组学发展；</w:t>
      </w:r>
    </w:p>
    <w:p>
      <w:pPr>
        <w:adjustRightInd w:val="0"/>
        <w:snapToGrid w:val="0"/>
        <w:spacing w:line="422" w:lineRule="exact"/>
        <w:ind w:firstLine="480" w:firstLineChars="200"/>
        <w:rPr>
          <w:rFonts w:eastAsia="仿宋_GB2312"/>
          <w:kern w:val="0"/>
          <w:sz w:val="24"/>
        </w:rPr>
      </w:pPr>
      <w:r>
        <w:rPr>
          <w:rFonts w:eastAsia="仿宋_GB2312"/>
          <w:kern w:val="0"/>
          <w:sz w:val="24"/>
        </w:rPr>
        <w:t>3、通过全基因组关联分析、消减杂交和蛋白质组学等技术发现水稻抗纹枯病关联标记13个、高温响应基因11个、以及镉胁迫差异表达蛋白47个，从全基因组多基因水平分析水稻响应各种胁迫的分子机制。</w:t>
      </w:r>
    </w:p>
    <w:p>
      <w:pPr>
        <w:adjustRightInd w:val="0"/>
        <w:snapToGrid w:val="0"/>
        <w:spacing w:line="422" w:lineRule="exact"/>
        <w:ind w:firstLine="480" w:firstLineChars="200"/>
        <w:rPr>
          <w:rFonts w:eastAsia="仿宋_GB2312"/>
          <w:kern w:val="0"/>
          <w:sz w:val="24"/>
        </w:rPr>
      </w:pPr>
      <w:r>
        <w:rPr>
          <w:rFonts w:eastAsia="仿宋_GB2312"/>
          <w:kern w:val="0"/>
          <w:sz w:val="24"/>
        </w:rPr>
        <w:t>本项目共计发表相关论文49篇，其中SCI论文33篇，影响因子总计119.5，总引用615次，其中SCI-E数据库引用468次，它引394次（仅统计SCI论文的SCIE引用情况）。6篇代表作发表于Plant physiology、Journal of Experimental Botany、Plant Molecular Biology、Journal of Integrative Plant Biology、Gene和Plant Breeding等国际主流专业期刊，影响因子共计23.9，篇均4.0。代表性论文被引用共计228次，SCI引用146次，SCI它引120次。其中被Trends in Plant Science (IF=14.0)、Molecular Plant (IF=10.3，2次)、National Science Review（IF=13.2，2次）、Current Biology、Annual Review of Genetics、Plant Physiology、Plant Journal、New Phytologist等top期刊它引36次。</w:t>
      </w:r>
    </w:p>
    <w:p>
      <w:pPr>
        <w:spacing w:line="420" w:lineRule="exact"/>
        <w:rPr>
          <w:rFonts w:eastAsia="仿宋_GB2312"/>
          <w:sz w:val="24"/>
        </w:rPr>
      </w:pPr>
      <w:r>
        <w:rPr>
          <w:rFonts w:eastAsia="仿宋_GB2312"/>
          <w:b/>
          <w:bCs/>
          <w:sz w:val="24"/>
          <w:lang w:val="zh-TW" w:eastAsia="zh-TW"/>
        </w:rPr>
        <w:t>项目名称：</w:t>
      </w:r>
      <w:r>
        <w:rPr>
          <w:rFonts w:eastAsia="仿宋_GB2312"/>
          <w:sz w:val="24"/>
          <w:lang w:val="zh-TW" w:eastAsia="zh-TW"/>
        </w:rPr>
        <w:t>畜禽</w:t>
      </w:r>
      <w:r>
        <w:rPr>
          <w:rFonts w:eastAsia="仿宋_GB2312"/>
          <w:sz w:val="24"/>
        </w:rPr>
        <w:t>GH—IGFs</w:t>
      </w:r>
      <w:r>
        <w:rPr>
          <w:rFonts w:eastAsia="仿宋_GB2312"/>
          <w:sz w:val="24"/>
          <w:lang w:val="zh-TW" w:eastAsia="zh-TW"/>
        </w:rPr>
        <w:t>轴基因遗传变异及与生产性能相关性的研究</w:t>
      </w:r>
    </w:p>
    <w:p>
      <w:pPr>
        <w:spacing w:line="420" w:lineRule="exact"/>
        <w:rPr>
          <w:rFonts w:eastAsia="仿宋_GB2312"/>
          <w:sz w:val="24"/>
        </w:rPr>
      </w:pPr>
      <w:r>
        <w:rPr>
          <w:rFonts w:eastAsia="仿宋_GB2312"/>
          <w:b/>
          <w:bCs/>
          <w:sz w:val="24"/>
          <w:lang w:val="zh-TW" w:eastAsia="zh-TW"/>
        </w:rPr>
        <w:t>候选单位：</w:t>
      </w:r>
      <w:r>
        <w:rPr>
          <w:rFonts w:eastAsia="仿宋_GB2312"/>
          <w:sz w:val="24"/>
        </w:rPr>
        <w:t xml:space="preserve"> </w:t>
      </w:r>
      <w:r>
        <w:rPr>
          <w:rFonts w:eastAsia="仿宋_GB2312"/>
          <w:sz w:val="24"/>
          <w:lang w:val="zh-TW" w:eastAsia="zh-TW"/>
        </w:rPr>
        <w:t>江西农业大学</w:t>
      </w:r>
    </w:p>
    <w:p>
      <w:pPr>
        <w:spacing w:line="420" w:lineRule="exact"/>
        <w:rPr>
          <w:rFonts w:eastAsia="仿宋_GB2312"/>
          <w:sz w:val="24"/>
        </w:rPr>
      </w:pPr>
      <w:r>
        <w:rPr>
          <w:rFonts w:eastAsia="仿宋_GB2312"/>
          <w:b/>
          <w:bCs/>
          <w:sz w:val="24"/>
          <w:lang w:val="zh-TW" w:eastAsia="zh-TW"/>
        </w:rPr>
        <w:t>候</w:t>
      </w:r>
      <w:r>
        <w:rPr>
          <w:rFonts w:eastAsia="仿宋_GB2312"/>
          <w:b/>
          <w:bCs/>
          <w:sz w:val="24"/>
        </w:rPr>
        <w:t xml:space="preserve"> </w:t>
      </w:r>
      <w:r>
        <w:rPr>
          <w:rFonts w:eastAsia="仿宋_GB2312"/>
          <w:b/>
          <w:bCs/>
          <w:sz w:val="24"/>
          <w:lang w:val="zh-TW" w:eastAsia="zh-TW"/>
        </w:rPr>
        <w:t>选</w:t>
      </w:r>
      <w:r>
        <w:rPr>
          <w:rFonts w:eastAsia="仿宋_GB2312"/>
          <w:b/>
          <w:bCs/>
          <w:sz w:val="24"/>
        </w:rPr>
        <w:t xml:space="preserve"> </w:t>
      </w:r>
      <w:r>
        <w:rPr>
          <w:rFonts w:eastAsia="仿宋_GB2312"/>
          <w:b/>
          <w:bCs/>
          <w:sz w:val="24"/>
          <w:lang w:val="zh-TW" w:eastAsia="zh-TW"/>
        </w:rPr>
        <w:t>人：</w:t>
      </w:r>
      <w:r>
        <w:rPr>
          <w:rFonts w:eastAsia="仿宋_GB2312"/>
          <w:sz w:val="24"/>
        </w:rPr>
        <w:t xml:space="preserve"> </w:t>
      </w:r>
      <w:r>
        <w:rPr>
          <w:rFonts w:eastAsia="仿宋_GB2312"/>
          <w:sz w:val="24"/>
          <w:lang w:val="zh-TW" w:eastAsia="zh-TW"/>
        </w:rPr>
        <w:t>王文君，欧阳克蕙</w:t>
      </w:r>
    </w:p>
    <w:p>
      <w:pPr>
        <w:spacing w:line="420" w:lineRule="exact"/>
        <w:rPr>
          <w:rFonts w:eastAsia="仿宋_GB2312"/>
          <w:b/>
          <w:bCs/>
          <w:sz w:val="24"/>
          <w:lang w:val="zh-TW" w:eastAsia="zh-TW"/>
        </w:rPr>
      </w:pPr>
      <w:r>
        <w:rPr>
          <w:rFonts w:eastAsia="仿宋_GB2312"/>
          <w:b/>
          <w:bCs/>
          <w:sz w:val="24"/>
          <w:lang w:val="zh-TW" w:eastAsia="zh-TW"/>
        </w:rPr>
        <w:t>项目简介：</w:t>
      </w:r>
    </w:p>
    <w:p>
      <w:pPr>
        <w:spacing w:line="390" w:lineRule="exact"/>
        <w:ind w:firstLine="480" w:firstLineChars="200"/>
        <w:rPr>
          <w:rFonts w:eastAsia="仿宋_GB2312"/>
          <w:sz w:val="24"/>
        </w:rPr>
      </w:pPr>
      <w:r>
        <w:rPr>
          <w:rFonts w:eastAsia="仿宋_GB2312"/>
          <w:sz w:val="24"/>
          <w:lang w:val="zh-TW" w:eastAsia="zh-TW"/>
        </w:rPr>
        <w:t>（</w:t>
      </w:r>
      <w:r>
        <w:rPr>
          <w:rFonts w:eastAsia="仿宋_GB2312"/>
          <w:sz w:val="24"/>
        </w:rPr>
        <w:t>1</w:t>
      </w:r>
      <w:r>
        <w:rPr>
          <w:rFonts w:eastAsia="仿宋_GB2312"/>
          <w:sz w:val="24"/>
          <w:lang w:val="zh-TW" w:eastAsia="zh-TW"/>
        </w:rPr>
        <w:t>）研究了猪</w:t>
      </w:r>
      <w:r>
        <w:rPr>
          <w:rFonts w:eastAsia="仿宋_GB2312"/>
          <w:sz w:val="24"/>
        </w:rPr>
        <w:t>GH</w:t>
      </w:r>
      <w:r>
        <w:rPr>
          <w:rFonts w:eastAsia="仿宋_GB2312"/>
          <w:sz w:val="24"/>
          <w:lang w:val="zh-TW" w:eastAsia="zh-TW"/>
        </w:rPr>
        <w:t>、</w:t>
      </w:r>
      <w:r>
        <w:rPr>
          <w:rFonts w:eastAsia="仿宋_GB2312"/>
          <w:sz w:val="24"/>
        </w:rPr>
        <w:t>IGF-1</w:t>
      </w:r>
      <w:r>
        <w:rPr>
          <w:rFonts w:eastAsia="仿宋_GB2312"/>
          <w:sz w:val="24"/>
          <w:lang w:val="zh-TW" w:eastAsia="zh-TW"/>
        </w:rPr>
        <w:t>、</w:t>
      </w:r>
      <w:r>
        <w:rPr>
          <w:rFonts w:eastAsia="仿宋_GB2312"/>
          <w:sz w:val="24"/>
        </w:rPr>
        <w:t xml:space="preserve">IGF-1R </w:t>
      </w:r>
      <w:r>
        <w:rPr>
          <w:rFonts w:eastAsia="仿宋_GB2312"/>
          <w:sz w:val="24"/>
          <w:lang w:val="zh-TW" w:eastAsia="zh-TW"/>
        </w:rPr>
        <w:t>、</w:t>
      </w:r>
      <w:r>
        <w:rPr>
          <w:rFonts w:eastAsia="仿宋_GB2312"/>
          <w:sz w:val="24"/>
        </w:rPr>
        <w:t>IGFBP1-6</w:t>
      </w:r>
      <w:r>
        <w:rPr>
          <w:rFonts w:eastAsia="仿宋_GB2312"/>
          <w:sz w:val="24"/>
          <w:lang w:val="zh-TW" w:eastAsia="zh-TW"/>
        </w:rPr>
        <w:t>基因的遗传变异及与生产性能的相关性；</w:t>
      </w:r>
    </w:p>
    <w:p>
      <w:pPr>
        <w:spacing w:line="390" w:lineRule="exact"/>
        <w:ind w:firstLine="480" w:firstLineChars="200"/>
        <w:rPr>
          <w:rFonts w:eastAsia="仿宋_GB2312"/>
          <w:sz w:val="24"/>
        </w:rPr>
      </w:pPr>
      <w:r>
        <w:rPr>
          <w:rFonts w:eastAsia="仿宋_GB2312"/>
          <w:sz w:val="24"/>
          <w:lang w:val="zh-TW" w:eastAsia="zh-TW"/>
        </w:rPr>
        <w:t>（</w:t>
      </w:r>
      <w:r>
        <w:rPr>
          <w:rFonts w:eastAsia="仿宋_GB2312"/>
          <w:sz w:val="24"/>
        </w:rPr>
        <w:t>2</w:t>
      </w:r>
      <w:r>
        <w:rPr>
          <w:rFonts w:eastAsia="仿宋_GB2312"/>
          <w:sz w:val="24"/>
          <w:lang w:val="zh-TW" w:eastAsia="zh-TW"/>
        </w:rPr>
        <w:t>）分析了鸡</w:t>
      </w:r>
      <w:r>
        <w:rPr>
          <w:rFonts w:eastAsia="仿宋_GB2312"/>
          <w:sz w:val="24"/>
        </w:rPr>
        <w:t>IGF-1</w:t>
      </w:r>
      <w:r>
        <w:rPr>
          <w:rFonts w:eastAsia="仿宋_GB2312"/>
          <w:sz w:val="24"/>
          <w:lang w:val="zh-TW" w:eastAsia="zh-TW"/>
        </w:rPr>
        <w:t>遗传变异及与生产性能的相关性；</w:t>
      </w:r>
    </w:p>
    <w:p>
      <w:pPr>
        <w:spacing w:line="390" w:lineRule="exact"/>
        <w:ind w:firstLine="480" w:firstLineChars="200"/>
        <w:rPr>
          <w:rFonts w:eastAsia="仿宋_GB2312"/>
          <w:sz w:val="24"/>
        </w:rPr>
      </w:pPr>
      <w:r>
        <w:rPr>
          <w:rFonts w:eastAsia="仿宋_GB2312"/>
          <w:sz w:val="24"/>
          <w:lang w:val="zh-TW" w:eastAsia="zh-TW"/>
        </w:rPr>
        <w:t>（</w:t>
      </w:r>
      <w:r>
        <w:rPr>
          <w:rFonts w:eastAsia="仿宋_GB2312"/>
          <w:sz w:val="24"/>
        </w:rPr>
        <w:t>3</w:t>
      </w:r>
      <w:r>
        <w:rPr>
          <w:rFonts w:eastAsia="仿宋_GB2312"/>
          <w:sz w:val="24"/>
          <w:lang w:val="zh-TW" w:eastAsia="zh-TW"/>
        </w:rPr>
        <w:t>）对猪</w:t>
      </w:r>
      <w:r>
        <w:rPr>
          <w:rFonts w:eastAsia="仿宋_GB2312"/>
          <w:sz w:val="24"/>
        </w:rPr>
        <w:t>IGFBP2</w:t>
      </w:r>
      <w:r>
        <w:rPr>
          <w:rFonts w:eastAsia="仿宋_GB2312"/>
          <w:sz w:val="24"/>
          <w:lang w:val="zh-TW" w:eastAsia="zh-TW"/>
        </w:rPr>
        <w:t>、</w:t>
      </w:r>
      <w:r>
        <w:rPr>
          <w:rFonts w:eastAsia="仿宋_GB2312"/>
          <w:sz w:val="24"/>
        </w:rPr>
        <w:t>4</w:t>
      </w:r>
      <w:r>
        <w:rPr>
          <w:rFonts w:eastAsia="仿宋_GB2312"/>
          <w:sz w:val="24"/>
          <w:lang w:val="zh-TW" w:eastAsia="zh-TW"/>
        </w:rPr>
        <w:t>、</w:t>
      </w:r>
      <w:r>
        <w:rPr>
          <w:rFonts w:eastAsia="仿宋_GB2312"/>
          <w:sz w:val="24"/>
        </w:rPr>
        <w:t>6</w:t>
      </w:r>
      <w:r>
        <w:rPr>
          <w:rFonts w:eastAsia="仿宋_GB2312"/>
          <w:sz w:val="24"/>
          <w:lang w:val="zh-TW" w:eastAsia="zh-TW"/>
        </w:rPr>
        <w:t>基因在染色体进行了定位；测定了</w:t>
      </w:r>
      <w:r>
        <w:rPr>
          <w:rFonts w:eastAsia="仿宋_GB2312"/>
          <w:sz w:val="24"/>
        </w:rPr>
        <w:t>IGFBP-4</w:t>
      </w:r>
      <w:r>
        <w:rPr>
          <w:rFonts w:eastAsia="仿宋_GB2312"/>
          <w:sz w:val="24"/>
          <w:lang w:val="zh-TW" w:eastAsia="zh-TW"/>
        </w:rPr>
        <w:t>基因的部分序列和</w:t>
      </w:r>
      <w:r>
        <w:rPr>
          <w:rFonts w:eastAsia="仿宋_GB2312"/>
          <w:sz w:val="24"/>
        </w:rPr>
        <w:t>IGFBP-6</w:t>
      </w:r>
      <w:r>
        <w:rPr>
          <w:rFonts w:eastAsia="仿宋_GB2312"/>
          <w:sz w:val="24"/>
          <w:lang w:val="zh-TW" w:eastAsia="zh-TW"/>
        </w:rPr>
        <w:t>的全序列。</w:t>
      </w:r>
      <w:r>
        <w:rPr>
          <w:rFonts w:eastAsia="仿宋_GB2312"/>
          <w:sz w:val="24"/>
        </w:rPr>
        <w:t xml:space="preserve">     </w:t>
      </w:r>
    </w:p>
    <w:p>
      <w:pPr>
        <w:spacing w:line="390" w:lineRule="exact"/>
        <w:rPr>
          <w:rFonts w:eastAsia="仿宋_GB2312"/>
          <w:sz w:val="24"/>
        </w:rPr>
      </w:pPr>
      <w:r>
        <w:rPr>
          <w:rFonts w:eastAsia="仿宋_GB2312"/>
          <w:sz w:val="24"/>
        </w:rPr>
        <w:t xml:space="preserve">    </w:t>
      </w:r>
      <w:r>
        <w:rPr>
          <w:rFonts w:eastAsia="仿宋_GB2312"/>
          <w:sz w:val="24"/>
          <w:lang w:val="zh-TW" w:eastAsia="zh-TW"/>
        </w:rPr>
        <w:t>科学价值：</w:t>
      </w:r>
    </w:p>
    <w:p>
      <w:pPr>
        <w:spacing w:line="390" w:lineRule="exact"/>
        <w:rPr>
          <w:rFonts w:eastAsia="仿宋_GB2312"/>
          <w:sz w:val="24"/>
        </w:rPr>
      </w:pPr>
      <w:r>
        <w:rPr>
          <w:rFonts w:eastAsia="仿宋_GB2312"/>
          <w:sz w:val="24"/>
        </w:rPr>
        <w:t xml:space="preserve">    </w:t>
      </w:r>
      <w:r>
        <w:rPr>
          <w:rFonts w:eastAsia="仿宋_GB2312"/>
          <w:sz w:val="24"/>
          <w:lang w:val="zh-TW" w:eastAsia="zh-TW"/>
        </w:rPr>
        <w:t>（</w:t>
      </w:r>
      <w:r>
        <w:rPr>
          <w:rFonts w:eastAsia="仿宋_GB2312"/>
          <w:sz w:val="24"/>
        </w:rPr>
        <w:t>1</w:t>
      </w:r>
      <w:r>
        <w:rPr>
          <w:rFonts w:eastAsia="仿宋_GB2312"/>
          <w:sz w:val="24"/>
          <w:lang w:val="zh-TW" w:eastAsia="zh-TW"/>
        </w:rPr>
        <w:t>）猪</w:t>
      </w:r>
      <w:r>
        <w:rPr>
          <w:rFonts w:eastAsia="仿宋_GB2312"/>
          <w:sz w:val="24"/>
        </w:rPr>
        <w:t>IGF-1</w:t>
      </w:r>
      <w:r>
        <w:rPr>
          <w:rFonts w:eastAsia="仿宋_GB2312"/>
          <w:sz w:val="24"/>
          <w:lang w:val="zh-TW" w:eastAsia="zh-TW"/>
        </w:rPr>
        <w:t>基因型对瘦肉率具有显著的影响，不同猪种的基因频率分布存在品种间的差异性，不同基因型对初生重、</w:t>
      </w:r>
      <w:r>
        <w:rPr>
          <w:rFonts w:eastAsia="仿宋_GB2312"/>
          <w:sz w:val="24"/>
        </w:rPr>
        <w:t>2</w:t>
      </w:r>
      <w:r>
        <w:rPr>
          <w:rFonts w:eastAsia="仿宋_GB2312"/>
          <w:sz w:val="24"/>
          <w:lang w:val="zh-TW" w:eastAsia="zh-TW"/>
        </w:rPr>
        <w:t>和</w:t>
      </w:r>
      <w:r>
        <w:rPr>
          <w:rFonts w:eastAsia="仿宋_GB2312"/>
          <w:sz w:val="24"/>
        </w:rPr>
        <w:t>6</w:t>
      </w:r>
      <w:r>
        <w:rPr>
          <w:rFonts w:eastAsia="仿宋_GB2312"/>
          <w:sz w:val="24"/>
          <w:lang w:val="zh-TW" w:eastAsia="zh-TW"/>
        </w:rPr>
        <w:t>月龄体重存在相关性。</w:t>
      </w:r>
    </w:p>
    <w:p>
      <w:pPr>
        <w:spacing w:line="390" w:lineRule="exact"/>
        <w:rPr>
          <w:rFonts w:eastAsia="仿宋_GB2312"/>
          <w:sz w:val="24"/>
        </w:rPr>
      </w:pPr>
      <w:r>
        <w:rPr>
          <w:rFonts w:eastAsia="仿宋_GB2312"/>
          <w:sz w:val="24"/>
        </w:rPr>
        <w:t xml:space="preserve">    </w:t>
      </w:r>
      <w:r>
        <w:rPr>
          <w:rFonts w:eastAsia="仿宋_GB2312"/>
          <w:sz w:val="24"/>
          <w:lang w:val="zh-TW" w:eastAsia="zh-TW"/>
        </w:rPr>
        <w:t>（</w:t>
      </w:r>
      <w:r>
        <w:rPr>
          <w:rFonts w:eastAsia="仿宋_GB2312"/>
          <w:sz w:val="24"/>
        </w:rPr>
        <w:t>2</w:t>
      </w:r>
      <w:r>
        <w:rPr>
          <w:rFonts w:eastAsia="仿宋_GB2312"/>
          <w:sz w:val="24"/>
          <w:lang w:val="zh-TW" w:eastAsia="zh-TW"/>
        </w:rPr>
        <w:t>）鸡</w:t>
      </w:r>
      <w:r>
        <w:rPr>
          <w:rFonts w:eastAsia="仿宋_GB2312"/>
          <w:sz w:val="24"/>
        </w:rPr>
        <w:t>IGF-1</w:t>
      </w:r>
      <w:r>
        <w:rPr>
          <w:rFonts w:eastAsia="仿宋_GB2312"/>
          <w:sz w:val="24"/>
          <w:lang w:val="zh-TW" w:eastAsia="zh-TW"/>
        </w:rPr>
        <w:t>基因的基因频率和基因型频率在所研究的</w:t>
      </w:r>
      <w:r>
        <w:rPr>
          <w:rFonts w:eastAsia="仿宋_GB2312"/>
          <w:sz w:val="24"/>
        </w:rPr>
        <w:t>6</w:t>
      </w:r>
      <w:r>
        <w:rPr>
          <w:rFonts w:eastAsia="仿宋_GB2312"/>
          <w:sz w:val="24"/>
          <w:lang w:val="zh-TW" w:eastAsia="zh-TW"/>
        </w:rPr>
        <w:t>种鸡种存在品种的特异性，且与</w:t>
      </w:r>
      <w:r>
        <w:rPr>
          <w:rFonts w:eastAsia="仿宋_GB2312"/>
          <w:sz w:val="24"/>
        </w:rPr>
        <w:t>2</w:t>
      </w:r>
      <w:r>
        <w:rPr>
          <w:rFonts w:eastAsia="仿宋_GB2312"/>
          <w:sz w:val="24"/>
          <w:lang w:val="zh-TW" w:eastAsia="zh-TW"/>
        </w:rPr>
        <w:t>月龄生</w:t>
      </w:r>
      <w:r>
        <w:rPr>
          <w:rFonts w:eastAsia="仿宋_GB2312"/>
          <w:sz w:val="24"/>
        </w:rPr>
        <w:t>4</w:t>
      </w:r>
      <w:r>
        <w:rPr>
          <w:rFonts w:eastAsia="仿宋_GB2312"/>
          <w:sz w:val="24"/>
          <w:lang w:val="zh-TW" w:eastAsia="zh-TW"/>
        </w:rPr>
        <w:t>月龄体重存在的相关性。</w:t>
      </w:r>
    </w:p>
    <w:p>
      <w:pPr>
        <w:spacing w:line="390" w:lineRule="exact"/>
        <w:rPr>
          <w:rFonts w:eastAsia="仿宋_GB2312"/>
          <w:sz w:val="24"/>
        </w:rPr>
      </w:pPr>
      <w:r>
        <w:rPr>
          <w:rFonts w:eastAsia="仿宋_GB2312"/>
          <w:sz w:val="24"/>
        </w:rPr>
        <w:t xml:space="preserve">    </w:t>
      </w:r>
      <w:r>
        <w:rPr>
          <w:rFonts w:eastAsia="仿宋_GB2312"/>
          <w:sz w:val="24"/>
          <w:lang w:val="zh-TW" w:eastAsia="zh-TW"/>
        </w:rPr>
        <w:t>（</w:t>
      </w:r>
      <w:r>
        <w:rPr>
          <w:rFonts w:eastAsia="仿宋_GB2312"/>
          <w:sz w:val="24"/>
        </w:rPr>
        <w:t>3</w:t>
      </w:r>
      <w:r>
        <w:rPr>
          <w:rFonts w:eastAsia="仿宋_GB2312"/>
          <w:sz w:val="24"/>
          <w:lang w:val="zh-TW" w:eastAsia="zh-TW"/>
        </w:rPr>
        <w:t>）在</w:t>
      </w:r>
      <w:r>
        <w:rPr>
          <w:rFonts w:eastAsia="仿宋_GB2312"/>
          <w:sz w:val="24"/>
        </w:rPr>
        <w:t>IGFBP-1</w:t>
      </w:r>
      <w:r>
        <w:rPr>
          <w:rFonts w:eastAsia="仿宋_GB2312"/>
          <w:sz w:val="24"/>
          <w:lang w:val="zh-TW" w:eastAsia="zh-TW"/>
        </w:rPr>
        <w:t>基因中检测到了三个</w:t>
      </w:r>
      <w:r>
        <w:rPr>
          <w:rFonts w:eastAsia="仿宋_GB2312"/>
          <w:sz w:val="24"/>
        </w:rPr>
        <w:t>SNP</w:t>
      </w:r>
      <w:r>
        <w:rPr>
          <w:rFonts w:eastAsia="仿宋_GB2312"/>
          <w:sz w:val="24"/>
          <w:lang w:val="zh-TW" w:eastAsia="zh-TW"/>
        </w:rPr>
        <w:t>。单体型分析表明，</w:t>
      </w:r>
      <w:r>
        <w:rPr>
          <w:rFonts w:eastAsia="仿宋_GB2312"/>
          <w:sz w:val="24"/>
        </w:rPr>
        <w:t>ACG</w:t>
      </w:r>
      <w:r>
        <w:rPr>
          <w:rFonts w:eastAsia="仿宋_GB2312"/>
          <w:sz w:val="24"/>
          <w:lang w:val="zh-TW" w:eastAsia="zh-TW"/>
        </w:rPr>
        <w:t>单体型猪的生长和产肉性状优于</w:t>
      </w:r>
      <w:r>
        <w:rPr>
          <w:rFonts w:eastAsia="仿宋_GB2312"/>
          <w:sz w:val="24"/>
        </w:rPr>
        <w:t>CTG</w:t>
      </w:r>
      <w:r>
        <w:rPr>
          <w:rFonts w:eastAsia="仿宋_GB2312"/>
          <w:sz w:val="24"/>
          <w:lang w:val="zh-TW" w:eastAsia="zh-TW"/>
        </w:rPr>
        <w:t>单体型，而</w:t>
      </w:r>
      <w:r>
        <w:rPr>
          <w:rFonts w:eastAsia="仿宋_GB2312"/>
          <w:sz w:val="24"/>
        </w:rPr>
        <w:t>CTG</w:t>
      </w:r>
      <w:r>
        <w:rPr>
          <w:rFonts w:eastAsia="仿宋_GB2312"/>
          <w:sz w:val="24"/>
          <w:lang w:val="zh-TW" w:eastAsia="zh-TW"/>
        </w:rPr>
        <w:t>型猪的</w:t>
      </w:r>
      <w:r>
        <w:rPr>
          <w:rFonts w:eastAsia="仿宋_GB2312"/>
          <w:sz w:val="24"/>
        </w:rPr>
        <w:t>pH</w:t>
      </w:r>
      <w:r>
        <w:rPr>
          <w:rFonts w:eastAsia="仿宋_GB2312"/>
          <w:sz w:val="24"/>
          <w:lang w:val="zh-TW" w:eastAsia="zh-TW"/>
        </w:rPr>
        <w:t>值和系水力优于</w:t>
      </w:r>
      <w:r>
        <w:rPr>
          <w:rFonts w:eastAsia="仿宋_GB2312"/>
          <w:sz w:val="24"/>
        </w:rPr>
        <w:t>ACG</w:t>
      </w:r>
      <w:r>
        <w:rPr>
          <w:rFonts w:eastAsia="仿宋_GB2312"/>
          <w:sz w:val="24"/>
          <w:lang w:val="zh-TW" w:eastAsia="zh-TW"/>
        </w:rPr>
        <w:t>单体型。</w:t>
      </w:r>
    </w:p>
    <w:p>
      <w:pPr>
        <w:spacing w:line="390" w:lineRule="exact"/>
        <w:rPr>
          <w:rFonts w:eastAsia="仿宋_GB2312"/>
          <w:sz w:val="24"/>
        </w:rPr>
      </w:pPr>
      <w:r>
        <w:rPr>
          <w:rFonts w:eastAsia="仿宋_GB2312"/>
          <w:sz w:val="24"/>
        </w:rPr>
        <w:t xml:space="preserve">    </w:t>
      </w:r>
      <w:r>
        <w:rPr>
          <w:rFonts w:eastAsia="仿宋_GB2312"/>
          <w:sz w:val="24"/>
          <w:lang w:val="zh-TW" w:eastAsia="zh-TW"/>
        </w:rPr>
        <w:t>（</w:t>
      </w:r>
      <w:r>
        <w:rPr>
          <w:rFonts w:eastAsia="仿宋_GB2312"/>
          <w:sz w:val="24"/>
        </w:rPr>
        <w:t>4</w:t>
      </w:r>
      <w:r>
        <w:rPr>
          <w:rFonts w:eastAsia="仿宋_GB2312"/>
          <w:sz w:val="24"/>
          <w:lang w:val="zh-TW" w:eastAsia="zh-TW"/>
        </w:rPr>
        <w:t>）将</w:t>
      </w:r>
      <w:r>
        <w:rPr>
          <w:rFonts w:eastAsia="仿宋_GB2312"/>
          <w:sz w:val="24"/>
        </w:rPr>
        <w:t>IGFBP-2</w:t>
      </w:r>
      <w:r>
        <w:rPr>
          <w:rFonts w:eastAsia="仿宋_GB2312"/>
          <w:sz w:val="24"/>
          <w:lang w:val="zh-TW" w:eastAsia="zh-TW"/>
        </w:rPr>
        <w:t>基因定位于</w:t>
      </w:r>
      <w:r>
        <w:rPr>
          <w:rFonts w:eastAsia="仿宋_GB2312"/>
          <w:sz w:val="24"/>
        </w:rPr>
        <w:t>SSC15</w:t>
      </w:r>
      <w:r>
        <w:rPr>
          <w:rFonts w:eastAsia="仿宋_GB2312"/>
          <w:sz w:val="24"/>
          <w:lang w:val="zh-TW" w:eastAsia="zh-TW"/>
        </w:rPr>
        <w:t>上，发现三个</w:t>
      </w:r>
      <w:r>
        <w:rPr>
          <w:rFonts w:eastAsia="仿宋_GB2312"/>
          <w:sz w:val="24"/>
        </w:rPr>
        <w:t>SNP</w:t>
      </w:r>
      <w:r>
        <w:rPr>
          <w:rFonts w:eastAsia="仿宋_GB2312"/>
          <w:sz w:val="24"/>
          <w:lang w:val="zh-TW" w:eastAsia="zh-TW"/>
        </w:rPr>
        <w:t>；其中</w:t>
      </w:r>
      <w:r>
        <w:rPr>
          <w:rFonts w:eastAsia="仿宋_GB2312"/>
          <w:sz w:val="24"/>
        </w:rPr>
        <w:t>CAG</w:t>
      </w:r>
      <w:r>
        <w:rPr>
          <w:rFonts w:eastAsia="仿宋_GB2312"/>
          <w:sz w:val="24"/>
          <w:lang w:val="zh-TW" w:eastAsia="zh-TW"/>
        </w:rPr>
        <w:t>单体型猪的前后躯重、前后肢重和体长都高于</w:t>
      </w:r>
      <w:r>
        <w:rPr>
          <w:rFonts w:eastAsia="仿宋_GB2312"/>
          <w:sz w:val="24"/>
        </w:rPr>
        <w:t>TGT</w:t>
      </w:r>
      <w:r>
        <w:rPr>
          <w:rFonts w:eastAsia="仿宋_GB2312"/>
          <w:sz w:val="24"/>
          <w:lang w:val="zh-TW" w:eastAsia="zh-TW"/>
        </w:rPr>
        <w:t>单体型，但肉质性状如肉色和大理石纹正相反。</w:t>
      </w:r>
    </w:p>
    <w:p>
      <w:pPr>
        <w:spacing w:line="390" w:lineRule="exact"/>
        <w:rPr>
          <w:rFonts w:eastAsia="仿宋_GB2312"/>
          <w:sz w:val="24"/>
        </w:rPr>
      </w:pPr>
      <w:r>
        <w:rPr>
          <w:rFonts w:eastAsia="仿宋_GB2312"/>
          <w:sz w:val="24"/>
        </w:rPr>
        <w:t xml:space="preserve">    </w:t>
      </w:r>
      <w:r>
        <w:rPr>
          <w:rFonts w:eastAsia="仿宋_GB2312"/>
          <w:sz w:val="24"/>
          <w:lang w:val="zh-TW" w:eastAsia="zh-TW"/>
        </w:rPr>
        <w:t>（</w:t>
      </w:r>
      <w:r>
        <w:rPr>
          <w:rFonts w:eastAsia="仿宋_GB2312"/>
          <w:sz w:val="24"/>
        </w:rPr>
        <w:t>5</w:t>
      </w:r>
      <w:r>
        <w:rPr>
          <w:rFonts w:eastAsia="仿宋_GB2312"/>
          <w:sz w:val="24"/>
          <w:lang w:val="zh-TW" w:eastAsia="zh-TW"/>
        </w:rPr>
        <w:t>）在</w:t>
      </w:r>
      <w:r>
        <w:rPr>
          <w:rFonts w:eastAsia="仿宋_GB2312"/>
          <w:sz w:val="24"/>
        </w:rPr>
        <w:t>IGFBP-3</w:t>
      </w:r>
      <w:r>
        <w:rPr>
          <w:rFonts w:eastAsia="仿宋_GB2312"/>
          <w:sz w:val="24"/>
          <w:lang w:val="zh-TW" w:eastAsia="zh-TW"/>
        </w:rPr>
        <w:t>基因中检测到了三个</w:t>
      </w:r>
      <w:r>
        <w:rPr>
          <w:rFonts w:eastAsia="仿宋_GB2312"/>
          <w:sz w:val="24"/>
        </w:rPr>
        <w:t>SNP</w:t>
      </w:r>
      <w:r>
        <w:rPr>
          <w:rFonts w:eastAsia="仿宋_GB2312"/>
          <w:sz w:val="24"/>
          <w:lang w:val="zh-TW" w:eastAsia="zh-TW"/>
        </w:rPr>
        <w:t>，在产肉性状中，</w:t>
      </w:r>
      <w:r>
        <w:rPr>
          <w:rFonts w:eastAsia="仿宋_GB2312"/>
          <w:sz w:val="24"/>
        </w:rPr>
        <w:t>CGGCT</w:t>
      </w:r>
      <w:r>
        <w:rPr>
          <w:rFonts w:eastAsia="仿宋_GB2312"/>
          <w:sz w:val="24"/>
          <w:lang w:val="zh-TW" w:eastAsia="zh-TW"/>
        </w:rPr>
        <w:t>单体型明显高于其它单体型，而</w:t>
      </w:r>
      <w:r>
        <w:rPr>
          <w:rFonts w:eastAsia="仿宋_GB2312"/>
          <w:sz w:val="24"/>
        </w:rPr>
        <w:t>CGGCG</w:t>
      </w:r>
      <w:r>
        <w:rPr>
          <w:rFonts w:eastAsia="仿宋_GB2312"/>
          <w:sz w:val="24"/>
          <w:lang w:val="zh-TW" w:eastAsia="zh-TW"/>
        </w:rPr>
        <w:t>单体型相对较低；生长性能也以</w:t>
      </w:r>
      <w:r>
        <w:rPr>
          <w:rFonts w:eastAsia="仿宋_GB2312"/>
          <w:sz w:val="24"/>
        </w:rPr>
        <w:t>CGGCT</w:t>
      </w:r>
      <w:r>
        <w:rPr>
          <w:rFonts w:eastAsia="仿宋_GB2312"/>
          <w:sz w:val="24"/>
          <w:lang w:val="zh-TW" w:eastAsia="zh-TW"/>
        </w:rPr>
        <w:t>单体型的最高；但肉色则是</w:t>
      </w:r>
      <w:r>
        <w:rPr>
          <w:rFonts w:eastAsia="仿宋_GB2312"/>
          <w:sz w:val="24"/>
        </w:rPr>
        <w:t>ATATT</w:t>
      </w:r>
      <w:r>
        <w:rPr>
          <w:rFonts w:eastAsia="仿宋_GB2312"/>
          <w:sz w:val="24"/>
          <w:lang w:val="zh-TW" w:eastAsia="zh-TW"/>
        </w:rPr>
        <w:t>单体型高于</w:t>
      </w:r>
      <w:r>
        <w:rPr>
          <w:rFonts w:eastAsia="仿宋_GB2312"/>
          <w:sz w:val="24"/>
        </w:rPr>
        <w:t>CGGCG</w:t>
      </w:r>
      <w:r>
        <w:rPr>
          <w:rFonts w:eastAsia="仿宋_GB2312"/>
          <w:sz w:val="24"/>
          <w:lang w:val="zh-TW" w:eastAsia="zh-TW"/>
        </w:rPr>
        <w:t>单体型。</w:t>
      </w:r>
    </w:p>
    <w:p>
      <w:pPr>
        <w:spacing w:line="390" w:lineRule="exact"/>
        <w:rPr>
          <w:rFonts w:eastAsia="仿宋_GB2312"/>
          <w:sz w:val="24"/>
        </w:rPr>
      </w:pPr>
      <w:r>
        <w:rPr>
          <w:rFonts w:eastAsia="仿宋_GB2312"/>
          <w:sz w:val="24"/>
        </w:rPr>
        <w:t xml:space="preserve">    </w:t>
      </w:r>
      <w:r>
        <w:rPr>
          <w:rFonts w:eastAsia="仿宋_GB2312"/>
          <w:sz w:val="24"/>
          <w:lang w:val="zh-TW" w:eastAsia="zh-TW"/>
        </w:rPr>
        <w:t>（</w:t>
      </w:r>
      <w:r>
        <w:rPr>
          <w:rFonts w:eastAsia="仿宋_GB2312"/>
          <w:sz w:val="24"/>
        </w:rPr>
        <w:t>6</w:t>
      </w:r>
      <w:r>
        <w:rPr>
          <w:rFonts w:eastAsia="仿宋_GB2312"/>
          <w:sz w:val="24"/>
          <w:lang w:val="zh-TW" w:eastAsia="zh-TW"/>
        </w:rPr>
        <w:t>）采用</w:t>
      </w:r>
      <w:r>
        <w:rPr>
          <w:rFonts w:eastAsia="仿宋_GB2312"/>
          <w:sz w:val="24"/>
        </w:rPr>
        <w:t>FISH</w:t>
      </w:r>
      <w:r>
        <w:rPr>
          <w:rFonts w:eastAsia="仿宋_GB2312"/>
          <w:sz w:val="24"/>
          <w:lang w:val="zh-TW" w:eastAsia="zh-TW"/>
        </w:rPr>
        <w:t>和</w:t>
      </w:r>
      <w:r>
        <w:rPr>
          <w:rFonts w:eastAsia="仿宋_GB2312"/>
          <w:sz w:val="24"/>
        </w:rPr>
        <w:t>RH panel</w:t>
      </w:r>
      <w:r>
        <w:rPr>
          <w:rFonts w:eastAsia="仿宋_GB2312"/>
          <w:sz w:val="24"/>
          <w:lang w:val="zh-TW" w:eastAsia="zh-TW"/>
        </w:rPr>
        <w:t>技术，将</w:t>
      </w:r>
      <w:r>
        <w:rPr>
          <w:rFonts w:eastAsia="仿宋_GB2312"/>
          <w:sz w:val="24"/>
        </w:rPr>
        <w:t>IGFBP-4</w:t>
      </w:r>
      <w:r>
        <w:rPr>
          <w:rFonts w:eastAsia="仿宋_GB2312"/>
          <w:sz w:val="24"/>
          <w:lang w:val="zh-TW" w:eastAsia="zh-TW"/>
        </w:rPr>
        <w:t>基因定位于</w:t>
      </w:r>
      <w:r>
        <w:rPr>
          <w:rFonts w:eastAsia="仿宋_GB2312"/>
          <w:sz w:val="24"/>
        </w:rPr>
        <w:t>SSC12</w:t>
      </w:r>
      <w:r>
        <w:rPr>
          <w:rFonts w:eastAsia="仿宋_GB2312"/>
          <w:sz w:val="24"/>
          <w:lang w:val="zh-TW" w:eastAsia="zh-TW"/>
        </w:rPr>
        <w:t>上。发现二个</w:t>
      </w:r>
      <w:r>
        <w:rPr>
          <w:rFonts w:eastAsia="仿宋_GB2312"/>
          <w:sz w:val="24"/>
        </w:rPr>
        <w:t>SNP</w:t>
      </w:r>
      <w:r>
        <w:rPr>
          <w:rFonts w:eastAsia="仿宋_GB2312"/>
          <w:sz w:val="24"/>
          <w:lang w:val="zh-TW" w:eastAsia="zh-TW"/>
        </w:rPr>
        <w:t>，其中</w:t>
      </w:r>
      <w:r>
        <w:rPr>
          <w:rFonts w:eastAsia="仿宋_GB2312"/>
          <w:sz w:val="24"/>
        </w:rPr>
        <w:t>A868G</w:t>
      </w:r>
      <w:r>
        <w:rPr>
          <w:rFonts w:eastAsia="仿宋_GB2312"/>
          <w:sz w:val="24"/>
          <w:lang w:val="zh-TW" w:eastAsia="zh-TW"/>
        </w:rPr>
        <w:t>的突变会引起氨基酸由谷氨酰胺突变为精氨酸；不同基因型与体长都存在相关性，同时还与其它生长性状存在相关性。</w:t>
      </w:r>
    </w:p>
    <w:p>
      <w:pPr>
        <w:spacing w:line="390" w:lineRule="exact"/>
        <w:rPr>
          <w:rFonts w:eastAsia="仿宋_GB2312"/>
          <w:sz w:val="24"/>
        </w:rPr>
      </w:pPr>
      <w:r>
        <w:rPr>
          <w:rFonts w:eastAsia="仿宋_GB2312"/>
          <w:sz w:val="24"/>
        </w:rPr>
        <w:t xml:space="preserve">    </w:t>
      </w:r>
      <w:r>
        <w:rPr>
          <w:rFonts w:eastAsia="仿宋_GB2312"/>
          <w:sz w:val="24"/>
          <w:lang w:val="zh-TW" w:eastAsia="zh-TW"/>
        </w:rPr>
        <w:t>（</w:t>
      </w:r>
      <w:r>
        <w:rPr>
          <w:rFonts w:eastAsia="仿宋_GB2312"/>
          <w:sz w:val="24"/>
        </w:rPr>
        <w:t>7</w:t>
      </w:r>
      <w:r>
        <w:rPr>
          <w:rFonts w:eastAsia="仿宋_GB2312"/>
          <w:sz w:val="24"/>
          <w:lang w:val="zh-TW" w:eastAsia="zh-TW"/>
        </w:rPr>
        <w:t>）在</w:t>
      </w:r>
      <w:r>
        <w:rPr>
          <w:rFonts w:eastAsia="仿宋_GB2312"/>
          <w:sz w:val="24"/>
        </w:rPr>
        <w:t>IGFBP-5</w:t>
      </w:r>
      <w:r>
        <w:rPr>
          <w:rFonts w:eastAsia="仿宋_GB2312"/>
          <w:sz w:val="24"/>
          <w:lang w:val="zh-TW" w:eastAsia="zh-TW"/>
        </w:rPr>
        <w:t>基因中检测到</w:t>
      </w:r>
      <w:r>
        <w:rPr>
          <w:rFonts w:eastAsia="仿宋_GB2312"/>
          <w:sz w:val="24"/>
        </w:rPr>
        <w:t>2</w:t>
      </w:r>
      <w:r>
        <w:rPr>
          <w:rFonts w:eastAsia="仿宋_GB2312"/>
          <w:sz w:val="24"/>
          <w:lang w:val="zh-TW" w:eastAsia="zh-TW"/>
        </w:rPr>
        <w:t>个</w:t>
      </w:r>
      <w:r>
        <w:rPr>
          <w:rFonts w:eastAsia="仿宋_GB2312"/>
          <w:sz w:val="24"/>
        </w:rPr>
        <w:t>SNP</w:t>
      </w:r>
      <w:r>
        <w:rPr>
          <w:rFonts w:eastAsia="仿宋_GB2312"/>
          <w:sz w:val="24"/>
          <w:lang w:val="zh-TW" w:eastAsia="zh-TW"/>
        </w:rPr>
        <w:t>，其中</w:t>
      </w:r>
      <w:r>
        <w:rPr>
          <w:rFonts w:eastAsia="仿宋_GB2312"/>
          <w:sz w:val="24"/>
        </w:rPr>
        <w:t>T199C</w:t>
      </w:r>
      <w:r>
        <w:rPr>
          <w:rFonts w:eastAsia="仿宋_GB2312"/>
          <w:sz w:val="24"/>
          <w:lang w:val="zh-TW" w:eastAsia="zh-TW"/>
        </w:rPr>
        <w:t>的突变都会对肌肉的</w:t>
      </w:r>
      <w:r>
        <w:rPr>
          <w:rFonts w:eastAsia="仿宋_GB2312"/>
          <w:sz w:val="24"/>
        </w:rPr>
        <w:t>pH</w:t>
      </w:r>
      <w:r>
        <w:rPr>
          <w:rFonts w:eastAsia="仿宋_GB2312"/>
          <w:sz w:val="24"/>
          <w:lang w:val="zh-TW" w:eastAsia="zh-TW"/>
        </w:rPr>
        <w:t>值产生影响；而</w:t>
      </w:r>
      <w:r>
        <w:rPr>
          <w:rFonts w:eastAsia="仿宋_GB2312"/>
          <w:sz w:val="24"/>
        </w:rPr>
        <w:t>G485A</w:t>
      </w:r>
      <w:r>
        <w:rPr>
          <w:rFonts w:eastAsia="仿宋_GB2312"/>
          <w:sz w:val="24"/>
          <w:lang w:val="zh-TW" w:eastAsia="zh-TW"/>
        </w:rPr>
        <w:t>的突变主要影响肉质性状。单体型分析表明，在蓝塘长白家系中，不同单体型主要影响产肉性能。</w:t>
      </w:r>
    </w:p>
    <w:p>
      <w:pPr>
        <w:spacing w:line="390" w:lineRule="exact"/>
        <w:ind w:firstLine="420"/>
        <w:rPr>
          <w:rFonts w:eastAsia="仿宋_GB2312"/>
          <w:sz w:val="24"/>
        </w:rPr>
      </w:pPr>
      <w:r>
        <w:rPr>
          <w:rFonts w:eastAsia="仿宋_GB2312"/>
          <w:sz w:val="24"/>
          <w:lang w:val="zh-TW" w:eastAsia="zh-TW"/>
        </w:rPr>
        <w:t>（</w:t>
      </w:r>
      <w:r>
        <w:rPr>
          <w:rFonts w:eastAsia="仿宋_GB2312"/>
          <w:sz w:val="24"/>
        </w:rPr>
        <w:t>8</w:t>
      </w:r>
      <w:r>
        <w:rPr>
          <w:rFonts w:eastAsia="仿宋_GB2312"/>
          <w:sz w:val="24"/>
          <w:lang w:val="zh-TW" w:eastAsia="zh-TW"/>
        </w:rPr>
        <w:t>）采用</w:t>
      </w:r>
      <w:r>
        <w:rPr>
          <w:rFonts w:eastAsia="仿宋_GB2312"/>
          <w:sz w:val="24"/>
        </w:rPr>
        <w:t>RH panel</w:t>
      </w:r>
      <w:r>
        <w:rPr>
          <w:rFonts w:eastAsia="仿宋_GB2312"/>
          <w:sz w:val="24"/>
          <w:lang w:val="zh-TW" w:eastAsia="zh-TW"/>
        </w:rPr>
        <w:t>技术，将</w:t>
      </w:r>
      <w:r>
        <w:rPr>
          <w:rFonts w:eastAsia="仿宋_GB2312"/>
          <w:sz w:val="24"/>
        </w:rPr>
        <w:t>IGFBP-6</w:t>
      </w:r>
      <w:r>
        <w:rPr>
          <w:rFonts w:eastAsia="仿宋_GB2312"/>
          <w:sz w:val="24"/>
          <w:lang w:val="zh-TW" w:eastAsia="zh-TW"/>
        </w:rPr>
        <w:t>基因定位于</w:t>
      </w:r>
      <w:r>
        <w:rPr>
          <w:rFonts w:eastAsia="仿宋_GB2312"/>
          <w:sz w:val="24"/>
        </w:rPr>
        <w:t>SSC5</w:t>
      </w:r>
      <w:r>
        <w:rPr>
          <w:rFonts w:eastAsia="仿宋_GB2312"/>
          <w:sz w:val="24"/>
          <w:lang w:val="zh-TW" w:eastAsia="zh-TW"/>
        </w:rPr>
        <w:t>上；基因全长</w:t>
      </w:r>
      <w:r>
        <w:rPr>
          <w:rFonts w:eastAsia="仿宋_GB2312"/>
          <w:sz w:val="24"/>
        </w:rPr>
        <w:t>4026 bp</w:t>
      </w:r>
      <w:r>
        <w:rPr>
          <w:rFonts w:eastAsia="仿宋_GB2312"/>
          <w:sz w:val="24"/>
          <w:lang w:val="zh-TW" w:eastAsia="zh-TW"/>
        </w:rPr>
        <w:t>，由</w:t>
      </w:r>
      <w:r>
        <w:rPr>
          <w:rFonts w:eastAsia="仿宋_GB2312"/>
          <w:sz w:val="24"/>
        </w:rPr>
        <w:t>4</w:t>
      </w:r>
      <w:r>
        <w:rPr>
          <w:rFonts w:eastAsia="仿宋_GB2312"/>
          <w:sz w:val="24"/>
          <w:lang w:val="zh-TW" w:eastAsia="zh-TW"/>
        </w:rPr>
        <w:t>个外显子组成。检测到两个</w:t>
      </w:r>
      <w:r>
        <w:rPr>
          <w:rFonts w:eastAsia="仿宋_GB2312"/>
          <w:sz w:val="24"/>
        </w:rPr>
        <w:t>SNP</w:t>
      </w:r>
      <w:r>
        <w:rPr>
          <w:rFonts w:eastAsia="仿宋_GB2312"/>
          <w:sz w:val="24"/>
          <w:lang w:val="zh-TW" w:eastAsia="zh-TW"/>
        </w:rPr>
        <w:t>；其中</w:t>
      </w:r>
      <w:r>
        <w:rPr>
          <w:rFonts w:eastAsia="仿宋_GB2312"/>
          <w:sz w:val="24"/>
        </w:rPr>
        <w:t>AT</w:t>
      </w:r>
      <w:r>
        <w:rPr>
          <w:rFonts w:eastAsia="仿宋_GB2312"/>
          <w:sz w:val="24"/>
          <w:lang w:val="zh-TW" w:eastAsia="zh-TW"/>
        </w:rPr>
        <w:t>单体型猪的生长发育性状和产肉性状都高于</w:t>
      </w:r>
      <w:r>
        <w:rPr>
          <w:rFonts w:eastAsia="仿宋_GB2312"/>
          <w:sz w:val="24"/>
        </w:rPr>
        <w:t>GG</w:t>
      </w:r>
      <w:r>
        <w:rPr>
          <w:rFonts w:eastAsia="仿宋_GB2312"/>
          <w:sz w:val="24"/>
          <w:lang w:val="zh-TW" w:eastAsia="zh-TW"/>
        </w:rPr>
        <w:t>单体型，但在板油重的指标上正好相反。</w:t>
      </w:r>
    </w:p>
    <w:p>
      <w:pPr>
        <w:spacing w:line="390" w:lineRule="exact"/>
        <w:rPr>
          <w:rFonts w:eastAsia="仿宋_GB2312"/>
          <w:sz w:val="24"/>
        </w:rPr>
      </w:pPr>
      <w:r>
        <w:rPr>
          <w:rFonts w:eastAsia="仿宋_GB2312"/>
          <w:sz w:val="24"/>
        </w:rPr>
        <w:t xml:space="preserve">    </w:t>
      </w:r>
      <w:r>
        <w:rPr>
          <w:rFonts w:eastAsia="仿宋_GB2312"/>
          <w:sz w:val="24"/>
          <w:lang w:val="zh-TW" w:eastAsia="zh-TW"/>
        </w:rPr>
        <w:t>引用情况：</w:t>
      </w:r>
    </w:p>
    <w:p>
      <w:pPr>
        <w:spacing w:line="390" w:lineRule="exact"/>
        <w:rPr>
          <w:rFonts w:eastAsia="仿宋_GB2312"/>
          <w:sz w:val="24"/>
        </w:rPr>
      </w:pPr>
      <w:r>
        <w:rPr>
          <w:rFonts w:eastAsia="仿宋_GB2312"/>
          <w:sz w:val="24"/>
        </w:rPr>
        <w:t xml:space="preserve">    Web of ScienceTM</w:t>
      </w:r>
      <w:r>
        <w:rPr>
          <w:rFonts w:eastAsia="仿宋_GB2312"/>
          <w:sz w:val="24"/>
          <w:lang w:val="zh-TW" w:eastAsia="zh-TW"/>
        </w:rPr>
        <w:t>核心集合收录</w:t>
      </w:r>
      <w:r>
        <w:rPr>
          <w:rFonts w:eastAsia="仿宋_GB2312"/>
          <w:sz w:val="24"/>
        </w:rPr>
        <w:t xml:space="preserve"> 9</w:t>
      </w:r>
      <w:r>
        <w:rPr>
          <w:rFonts w:eastAsia="仿宋_GB2312"/>
          <w:sz w:val="24"/>
          <w:lang w:val="zh-TW" w:eastAsia="zh-TW"/>
        </w:rPr>
        <w:t>篇，总引用</w:t>
      </w:r>
      <w:r>
        <w:rPr>
          <w:rFonts w:eastAsia="仿宋_GB2312"/>
          <w:sz w:val="24"/>
        </w:rPr>
        <w:t>42</w:t>
      </w:r>
      <w:r>
        <w:rPr>
          <w:rFonts w:eastAsia="仿宋_GB2312"/>
          <w:sz w:val="24"/>
          <w:lang w:val="zh-TW" w:eastAsia="zh-TW"/>
        </w:rPr>
        <w:t>次；</w:t>
      </w:r>
      <w:r>
        <w:rPr>
          <w:rFonts w:eastAsia="仿宋_GB2312"/>
          <w:sz w:val="24"/>
        </w:rPr>
        <w:t>CNKI</w:t>
      </w:r>
      <w:r>
        <w:rPr>
          <w:rFonts w:eastAsia="仿宋_GB2312"/>
          <w:sz w:val="24"/>
          <w:lang w:val="zh-TW" w:eastAsia="zh-TW"/>
        </w:rPr>
        <w:t>引文数据库</w:t>
      </w:r>
      <w:r>
        <w:rPr>
          <w:rFonts w:eastAsia="仿宋_GB2312"/>
          <w:sz w:val="24"/>
        </w:rPr>
        <w:t>8</w:t>
      </w:r>
      <w:r>
        <w:rPr>
          <w:rFonts w:eastAsia="仿宋_GB2312"/>
          <w:sz w:val="24"/>
          <w:lang w:val="zh-TW" w:eastAsia="zh-TW"/>
        </w:rPr>
        <w:t>篇，共引用</w:t>
      </w:r>
      <w:r>
        <w:rPr>
          <w:rFonts w:eastAsia="仿宋_GB2312"/>
          <w:sz w:val="24"/>
        </w:rPr>
        <w:t>212</w:t>
      </w:r>
      <w:r>
        <w:rPr>
          <w:rFonts w:eastAsia="仿宋_GB2312"/>
          <w:sz w:val="24"/>
          <w:lang w:val="zh-TW" w:eastAsia="zh-TW"/>
        </w:rPr>
        <w:t>次。</w:t>
      </w:r>
    </w:p>
    <w:p>
      <w:pPr>
        <w:spacing w:line="360" w:lineRule="auto"/>
        <w:rPr>
          <w:rFonts w:ascii="仿宋_GB2312" w:eastAsia="仿宋_GB2312"/>
          <w:kern w:val="0"/>
          <w:sz w:val="24"/>
        </w:rPr>
      </w:pPr>
      <w:r>
        <w:rPr>
          <w:rFonts w:hint="eastAsia" w:ascii="仿宋_GB2312" w:eastAsia="仿宋_GB2312"/>
          <w:b/>
          <w:kern w:val="0"/>
          <w:sz w:val="24"/>
        </w:rPr>
        <w:t>项目名称：</w:t>
      </w:r>
      <w:r>
        <w:rPr>
          <w:rFonts w:hint="eastAsia" w:ascii="仿宋_GB2312" w:eastAsia="仿宋_GB2312"/>
          <w:sz w:val="24"/>
        </w:rPr>
        <w:t>皮蛋品质形成机制与质量控制</w:t>
      </w:r>
    </w:p>
    <w:p>
      <w:pPr>
        <w:spacing w:line="360" w:lineRule="auto"/>
        <w:rPr>
          <w:rFonts w:ascii="仿宋_GB2312" w:eastAsia="仿宋_GB2312"/>
          <w:kern w:val="0"/>
          <w:sz w:val="24"/>
        </w:rPr>
      </w:pPr>
      <w:r>
        <w:rPr>
          <w:rFonts w:hint="eastAsia" w:ascii="仿宋_GB2312" w:eastAsia="仿宋_GB2312"/>
          <w:b/>
          <w:kern w:val="0"/>
          <w:sz w:val="24"/>
        </w:rPr>
        <w:t>候选单位：</w:t>
      </w:r>
      <w:r>
        <w:rPr>
          <w:rFonts w:hint="eastAsia" w:ascii="仿宋_GB2312" w:eastAsia="仿宋_GB2312"/>
          <w:sz w:val="24"/>
        </w:rPr>
        <w:t>江西农业大学</w:t>
      </w:r>
    </w:p>
    <w:p>
      <w:pPr>
        <w:spacing w:line="360" w:lineRule="auto"/>
        <w:rPr>
          <w:rFonts w:ascii="仿宋_GB2312" w:eastAsia="仿宋_GB2312"/>
          <w:kern w:val="0"/>
          <w:sz w:val="24"/>
        </w:rPr>
      </w:pPr>
      <w:r>
        <w:rPr>
          <w:rFonts w:hint="eastAsia" w:ascii="仿宋_GB2312" w:eastAsia="仿宋_GB2312"/>
          <w:b/>
          <w:kern w:val="0"/>
          <w:sz w:val="24"/>
        </w:rPr>
        <w:t>候 选 人：</w:t>
      </w:r>
      <w:r>
        <w:rPr>
          <w:rFonts w:hint="eastAsia" w:ascii="仿宋_GB2312" w:eastAsia="仿宋_GB2312"/>
          <w:sz w:val="24"/>
        </w:rPr>
        <w:t>涂勇刚，赵燕，徐明生，姚瑶</w:t>
      </w:r>
    </w:p>
    <w:p>
      <w:pPr>
        <w:adjustRightInd w:val="0"/>
        <w:spacing w:line="360" w:lineRule="auto"/>
        <w:rPr>
          <w:rFonts w:ascii="仿宋_GB2312" w:eastAsia="仿宋_GB2312"/>
          <w:b/>
          <w:kern w:val="0"/>
          <w:sz w:val="24"/>
        </w:rPr>
      </w:pPr>
      <w:r>
        <w:rPr>
          <w:rFonts w:hint="eastAsia" w:ascii="仿宋_GB2312" w:eastAsia="仿宋_GB2312"/>
          <w:b/>
          <w:kern w:val="0"/>
          <w:sz w:val="24"/>
        </w:rPr>
        <w:t>项目简介：</w:t>
      </w:r>
    </w:p>
    <w:p>
      <w:pPr>
        <w:adjustRightInd w:val="0"/>
        <w:spacing w:line="360" w:lineRule="auto"/>
        <w:ind w:firstLine="480" w:firstLineChars="200"/>
        <w:rPr>
          <w:rFonts w:ascii="仿宋_GB2312" w:eastAsia="仿宋_GB2312"/>
          <w:kern w:val="0"/>
          <w:sz w:val="24"/>
        </w:rPr>
      </w:pPr>
      <w:r>
        <w:rPr>
          <w:rFonts w:hint="eastAsia" w:ascii="仿宋_GB2312" w:eastAsia="仿宋_GB2312"/>
          <w:kern w:val="0"/>
          <w:sz w:val="24"/>
        </w:rPr>
        <w:t>皮蛋是一种我国独创的大宗传统蛋制品，因其风味独特、营养丰富、色泽美观而深受消费者喜爱，但其风味、质构、色泽等特异品质形成机制研究确极为薄弱，使其品质控制与工艺改进缺乏。针对此现状，课题组在4项国家自然科学基金项目的连续资助下，近十年来系统开展了传统蛋制品品质形成机制及质量控制研究。通过皮蛋腌制过程中重金属化合物调控作用研究，确定了“堵孔”物质成分与动态调控碱渗入量作用，完善了重金属化合物的“堵孔”机制；明确了金属离子在碱诱导凝胶形成过程中的直接作用，建立了重金属化合物的双向协同调控理论。通过对皮蛋加工过程中蛋白与蛋黄凝胶化行为及蛋白质分子间相互作用的研究，探明了皮蛋蛋白与蛋黄凝胶网络结构的主导作用力和参与凝胶形成的关键蛋白质组分，阐明了碱诱导下皮蛋蛋白凝胶组装聚集机制，建立了“强碱诱导-蛋白质组装聚集-强弹性凝胶形成”的理论体系。采用现代实验模型与技术手段证实皮蛋蛋白水溶性提取物与仿生酶解产物均有较好的抗肠炎作用，并筛选鉴定出4个皮蛋蛋白源性抗肠炎肽，进一步明确了其减缓肠道炎症的活性，阐明了其分子机制。运用GC-MS/MS建立了皮蛋中赖丙氨酸科学、可靠的检测方法，探明了禽蛋碱加工过程中赖丙氨酸的形成规律和影响因素，明确了皮蛋赖丙氨酸形成的前体化合物，并阐明了禽蛋碱加工过程中赖丙氨酸的形成机制与控制方法。采用同时蒸馏萃取结合GC-MS鉴定了皮蛋腌制过程中的挥发性风味物质成分变化，并综通过相关分析和生源关系分析明确了蛋白质与脂质降解在皮蛋挥发性风味物质中形成的作用。本项目成果可为皮蛋加工过程中质量控制与其功效价值的应用提供理论基础，从而为皮蛋的进一步推广和高值利用做出贡献。</w:t>
      </w:r>
    </w:p>
    <w:p>
      <w:pPr>
        <w:adjustRightInd w:val="0"/>
        <w:spacing w:line="360" w:lineRule="auto"/>
        <w:ind w:firstLine="480" w:firstLineChars="200"/>
        <w:rPr>
          <w:rFonts w:ascii="仿宋_GB2312" w:eastAsia="仿宋_GB2312"/>
          <w:sz w:val="24"/>
        </w:rPr>
      </w:pPr>
      <w:r>
        <w:rPr>
          <w:rFonts w:hint="eastAsia" w:ascii="仿宋_GB2312" w:eastAsia="仿宋_GB2312"/>
          <w:sz w:val="24"/>
        </w:rPr>
        <w:t>项目共发表相关论文30篇，其中SCI收录论文15篇、EI收录论文4篇，Google和CNKI检索显示论文已被引用184次。项目授权专利1项；并出版英文著作1章节。</w:t>
      </w:r>
    </w:p>
    <w:p>
      <w:pPr>
        <w:spacing w:line="360" w:lineRule="auto"/>
      </w:pPr>
    </w:p>
    <w:p>
      <w:pPr>
        <w:adjustRightInd w:val="0"/>
        <w:snapToGrid w:val="0"/>
        <w:spacing w:line="360" w:lineRule="auto"/>
        <w:ind w:firstLine="472" w:firstLineChars="196"/>
        <w:rPr>
          <w:rFonts w:eastAsia="仿宋_GB2312"/>
          <w:b/>
          <w:bCs/>
          <w:kern w:val="0"/>
          <w:sz w:val="24"/>
        </w:rPr>
      </w:pPr>
    </w:p>
    <w:p>
      <w:pPr>
        <w:adjustRightInd w:val="0"/>
        <w:snapToGrid w:val="0"/>
        <w:spacing w:line="360" w:lineRule="auto"/>
        <w:ind w:firstLine="627" w:firstLineChars="196"/>
        <w:rPr>
          <w:rFonts w:ascii="仿宋_GB2312" w:eastAsia="仿宋_GB2312"/>
          <w:kern w:val="0"/>
          <w:sz w:val="32"/>
          <w:szCs w:val="32"/>
        </w:rPr>
      </w:pPr>
    </w:p>
    <w:p>
      <w:pPr>
        <w:spacing w:before="156" w:beforeLines="50" w:line="360" w:lineRule="auto"/>
        <w:rPr>
          <w:rFonts w:eastAsia="仿宋_GB2312"/>
          <w:bCs/>
          <w:kern w:val="0"/>
          <w:sz w:val="24"/>
        </w:rPr>
      </w:pPr>
      <w:r>
        <w:rPr>
          <w:rFonts w:eastAsia="仿宋_GB2312"/>
          <w:b/>
          <w:kern w:val="0"/>
          <w:sz w:val="24"/>
        </w:rPr>
        <w:t>项目名称：</w:t>
      </w:r>
      <w:r>
        <w:rPr>
          <w:rFonts w:eastAsia="仿宋_GB2312"/>
          <w:bCs/>
          <w:spacing w:val="-6"/>
          <w:kern w:val="0"/>
          <w:sz w:val="24"/>
        </w:rPr>
        <w:t>亚热带主要树种功能性状及其林分生产力的维持机制</w:t>
      </w:r>
    </w:p>
    <w:p>
      <w:pPr>
        <w:spacing w:line="360" w:lineRule="auto"/>
        <w:rPr>
          <w:rFonts w:eastAsia="仿宋_GB2312"/>
          <w:kern w:val="0"/>
          <w:sz w:val="24"/>
        </w:rPr>
      </w:pPr>
      <w:r>
        <w:rPr>
          <w:rFonts w:eastAsia="仿宋_GB2312"/>
          <w:b/>
          <w:kern w:val="0"/>
          <w:sz w:val="24"/>
        </w:rPr>
        <w:t>候选单位：</w:t>
      </w:r>
      <w:r>
        <w:rPr>
          <w:rFonts w:eastAsia="仿宋_GB2312"/>
          <w:kern w:val="0"/>
          <w:sz w:val="24"/>
        </w:rPr>
        <w:t>江西农业大学、江西农业大学、中国科学院植物研究所</w:t>
      </w:r>
    </w:p>
    <w:p>
      <w:pPr>
        <w:spacing w:line="360" w:lineRule="auto"/>
        <w:rPr>
          <w:rFonts w:eastAsia="仿宋_GB2312"/>
          <w:kern w:val="0"/>
          <w:sz w:val="24"/>
        </w:rPr>
      </w:pPr>
      <w:r>
        <w:rPr>
          <w:rFonts w:eastAsia="仿宋_GB2312"/>
          <w:b/>
          <w:kern w:val="0"/>
          <w:sz w:val="24"/>
        </w:rPr>
        <w:t>候 选 人：</w:t>
      </w:r>
      <w:r>
        <w:rPr>
          <w:rFonts w:eastAsia="仿宋_GB2312"/>
          <w:kern w:val="0"/>
          <w:sz w:val="24"/>
        </w:rPr>
        <w:t>卜文圣、方向民、刘晓娟</w:t>
      </w:r>
    </w:p>
    <w:p>
      <w:pPr>
        <w:spacing w:line="360" w:lineRule="auto"/>
        <w:rPr>
          <w:rFonts w:eastAsia="仿宋_GB2312"/>
          <w:b/>
          <w:kern w:val="0"/>
          <w:sz w:val="24"/>
        </w:rPr>
      </w:pPr>
      <w:r>
        <w:rPr>
          <w:rFonts w:eastAsia="仿宋_GB2312"/>
          <w:b/>
          <w:kern w:val="0"/>
          <w:sz w:val="24"/>
        </w:rPr>
        <w:t>项目简介：</w:t>
      </w:r>
    </w:p>
    <w:p>
      <w:pPr>
        <w:adjustRightInd w:val="0"/>
        <w:snapToGrid w:val="0"/>
        <w:spacing w:line="360" w:lineRule="auto"/>
        <w:ind w:firstLine="480" w:firstLineChars="200"/>
        <w:rPr>
          <w:rFonts w:eastAsia="仿宋_GB2312"/>
          <w:sz w:val="24"/>
        </w:rPr>
      </w:pPr>
      <w:r>
        <w:rPr>
          <w:rFonts w:eastAsia="仿宋_GB2312"/>
          <w:sz w:val="24"/>
        </w:rPr>
        <w:t>本项目为森林生态学和森林培育学研究领域的成果。在全球变化背景下，生物多样性灭绝速度正在逐渐加剧，物种丧失对生态系统的影响亟待评估。功能性状是指能够影响生物的生长、繁殖和生存等个体表现力的形态-生理-物候特性。基于个体水平的功能性状能够很好地预测该物种对生物间相互作用的响应，群落水平的功能性状则可以预测一个特定的群落如何吸收利用有限的资源。因此，功能性状变异是群落组配过程和维持林分生产力的主要驱动力。基于江西德兴BEF-China实验平台、中科院泰和千烟洲试验站及古田山生态站等平台，以亚热带阔叶林主要树种及人工林主要树种马尾松和杉木为研究对象，通过观测不同多样性水平下植物生长的长期监测数据、种内和种间的功能性状变异及相关环境因子测定，探讨了个体水平的植物功能性状如何响应环境因素和影响植物生长过程，群落水平的功能性状如何驱动林分生产力，揭示了亚热带森林中树种样性驱动林分生产力和养分循环的重要机制。</w:t>
      </w:r>
    </w:p>
    <w:p>
      <w:pPr>
        <w:adjustRightInd w:val="0"/>
        <w:snapToGrid w:val="0"/>
        <w:spacing w:line="360" w:lineRule="auto"/>
        <w:ind w:firstLine="480" w:firstLineChars="200"/>
        <w:rPr>
          <w:rFonts w:eastAsia="仿宋_GB2312"/>
          <w:sz w:val="24"/>
        </w:rPr>
      </w:pPr>
      <w:r>
        <w:rPr>
          <w:rFonts w:eastAsia="仿宋_GB2312"/>
          <w:sz w:val="24"/>
        </w:rPr>
        <w:t>本研究创新性地提出了评估和度量种内和种间功能性状变异的方法，揭示了物种共存的相关机制，证实了混交林相比纯林的优势，丰富了生物多样性与生态系统功能理论。同时出版了《植物生态学》一书，属功能性状研究领域的首部专著。成果已荣获江西省林业科技一等奖和梁希林业科学技术三等奖等。</w:t>
      </w:r>
    </w:p>
    <w:p>
      <w:pPr>
        <w:spacing w:line="360" w:lineRule="auto"/>
        <w:ind w:firstLine="480" w:firstLineChars="200"/>
        <w:rPr>
          <w:rFonts w:eastAsia="仿宋_GB2312"/>
          <w:sz w:val="24"/>
        </w:rPr>
      </w:pPr>
      <w:r>
        <w:rPr>
          <w:rFonts w:eastAsia="仿宋_GB2312"/>
          <w:sz w:val="24"/>
        </w:rPr>
        <w:t>核心成果发表于Ecology, Functional Ecology, Journal of Plant Ecology, Canadian Journal of Forest Research, Acta Oecologica, Plos One等国际主流专业期刊。被Science（IF=41.04）、Reviews of Geophysics（IF=16.73）、Trends in Ecology &amp; Evolution（IF=15.24）、Nature Communications（IF=11.88）等顶级期刊引用。近几年共计发表论文32篇，其中SCI论文20余篇，影响因子总计62，他引252次。6篇代表性论文共计引用119次，Web of Science检索他引95次，单篇他引最高为49次。</w:t>
      </w:r>
    </w:p>
    <w:p>
      <w:pPr>
        <w:spacing w:line="360" w:lineRule="auto"/>
        <w:ind w:firstLine="480" w:firstLineChars="200"/>
        <w:rPr>
          <w:rFonts w:eastAsia="仿宋_GB2312"/>
          <w:sz w:val="24"/>
        </w:rPr>
      </w:pPr>
      <w:r>
        <w:rPr>
          <w:rFonts w:eastAsia="仿宋_GB2312"/>
          <w:sz w:val="24"/>
        </w:rPr>
        <w:t>本成果开创了国内植物功能性状研究的新篇章，得到了国内外学者的广泛认可和积极评价，为人工林物种配置模式、碳汇林业、多功能森林等提供了重要的理论依据，从而引领森林生态学科的发展，支撑国家生态文明试验区的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37"/>
    <w:rsid w:val="0004295E"/>
    <w:rsid w:val="00064B42"/>
    <w:rsid w:val="000C6ACE"/>
    <w:rsid w:val="00124336"/>
    <w:rsid w:val="00173037"/>
    <w:rsid w:val="0019715D"/>
    <w:rsid w:val="001D39F7"/>
    <w:rsid w:val="00280BDD"/>
    <w:rsid w:val="003C31AB"/>
    <w:rsid w:val="00475F7C"/>
    <w:rsid w:val="004B7479"/>
    <w:rsid w:val="004C1FDC"/>
    <w:rsid w:val="004F51CD"/>
    <w:rsid w:val="005979D4"/>
    <w:rsid w:val="00603FF9"/>
    <w:rsid w:val="006A2CE0"/>
    <w:rsid w:val="006C6B96"/>
    <w:rsid w:val="00717098"/>
    <w:rsid w:val="0072665B"/>
    <w:rsid w:val="00867A57"/>
    <w:rsid w:val="00872B98"/>
    <w:rsid w:val="008A60DA"/>
    <w:rsid w:val="008D5C05"/>
    <w:rsid w:val="00977E6C"/>
    <w:rsid w:val="00986091"/>
    <w:rsid w:val="00A013C7"/>
    <w:rsid w:val="00A63978"/>
    <w:rsid w:val="00AB444E"/>
    <w:rsid w:val="00AD0C73"/>
    <w:rsid w:val="00B131F5"/>
    <w:rsid w:val="00BB0BFD"/>
    <w:rsid w:val="00C557C7"/>
    <w:rsid w:val="00CF3592"/>
    <w:rsid w:val="00D240E5"/>
    <w:rsid w:val="00E1234E"/>
    <w:rsid w:val="00E26366"/>
    <w:rsid w:val="00E71D93"/>
    <w:rsid w:val="00F07784"/>
    <w:rsid w:val="00F853C4"/>
    <w:rsid w:val="73A6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1340</Words>
  <Characters>7639</Characters>
  <Lines>63</Lines>
  <Paragraphs>17</Paragraphs>
  <TotalTime>96</TotalTime>
  <ScaleCrop>false</ScaleCrop>
  <LinksUpToDate>false</LinksUpToDate>
  <CharactersWithSpaces>8962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2019-08-06T03:01:00Z</dcterms:created>
  <dc:creator>userName</dc:creator>
  <cp:lastModifiedBy>Mr cheng</cp:lastModifiedBy>
  <dcterms:modified xsi:type="dcterms:W3CDTF">2019-08-06T13:29:21Z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